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0980B3" w14:textId="069217C6" w:rsidR="00095897" w:rsidRDefault="00095897" w:rsidP="00095897">
      <w:pPr>
        <w:shd w:val="clear" w:color="auto" w:fill="FFFFFF"/>
        <w:spacing w:before="240"/>
        <w:jc w:val="center"/>
        <w:outlineLvl w:val="0"/>
        <w:rPr>
          <w:rFonts w:ascii="Arial" w:hAnsi="Arial" w:cs="Arial"/>
          <w:b/>
          <w:bCs/>
          <w:color w:val="24292E"/>
          <w:kern w:val="36"/>
          <w:sz w:val="48"/>
          <w:szCs w:val="48"/>
        </w:rPr>
      </w:pPr>
      <w:r w:rsidRPr="00095897">
        <w:rPr>
          <w:rFonts w:ascii="Arial" w:hAnsi="Arial" w:cs="Arial"/>
          <w:b/>
          <w:bCs/>
          <w:color w:val="24292E"/>
          <w:kern w:val="36"/>
          <w:sz w:val="48"/>
          <w:szCs w:val="48"/>
        </w:rPr>
        <w:t xml:space="preserve">WELL REGISTRATION </w:t>
      </w:r>
      <w:r>
        <w:rPr>
          <w:rFonts w:ascii="Arial" w:hAnsi="Arial" w:cs="Arial"/>
          <w:b/>
          <w:bCs/>
          <w:color w:val="24292E"/>
          <w:kern w:val="36"/>
          <w:sz w:val="48"/>
          <w:szCs w:val="48"/>
        </w:rPr>
        <w:t>ATTACHMENT</w:t>
      </w:r>
    </w:p>
    <w:p w14:paraId="6E47709A" w14:textId="67F917BE" w:rsidR="00095897" w:rsidRPr="00095897" w:rsidRDefault="00095897" w:rsidP="00095897">
      <w:pPr>
        <w:shd w:val="clear" w:color="auto" w:fill="FFFFFF"/>
        <w:spacing w:before="240"/>
        <w:jc w:val="center"/>
        <w:outlineLvl w:val="0"/>
        <w:rPr>
          <w:rFonts w:ascii="Arial" w:hAnsi="Arial" w:cs="Arial"/>
          <w:b/>
          <w:bCs/>
          <w:i/>
          <w:iCs/>
          <w:color w:val="24292E"/>
          <w:kern w:val="36"/>
          <w:sz w:val="20"/>
          <w:szCs w:val="20"/>
        </w:rPr>
      </w:pPr>
      <w:r w:rsidRPr="00095897">
        <w:rPr>
          <w:rFonts w:ascii="Arial" w:hAnsi="Arial" w:cs="Arial"/>
          <w:b/>
          <w:bCs/>
          <w:i/>
          <w:iCs/>
          <w:color w:val="24292E"/>
          <w:kern w:val="36"/>
          <w:sz w:val="20"/>
          <w:szCs w:val="20"/>
          <w:highlight w:val="yellow"/>
        </w:rPr>
        <w:t>(To be handed out to all Applicants)</w:t>
      </w:r>
    </w:p>
    <w:p w14:paraId="749B14A6" w14:textId="77777777" w:rsidR="00095897" w:rsidRDefault="00095897" w:rsidP="00095897">
      <w:pPr>
        <w:shd w:val="clear" w:color="auto" w:fill="FFFFFF"/>
        <w:outlineLvl w:val="2"/>
        <w:rPr>
          <w:rFonts w:ascii="Arial" w:hAnsi="Arial" w:cs="Arial"/>
          <w:b/>
          <w:bCs/>
          <w:color w:val="24292E"/>
          <w:sz w:val="21"/>
          <w:szCs w:val="21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6"/>
        <w:gridCol w:w="3479"/>
        <w:gridCol w:w="3665"/>
      </w:tblGrid>
      <w:tr w:rsidR="00095897" w:rsidRPr="00095897" w14:paraId="34D6BD00" w14:textId="77777777" w:rsidTr="00F54886">
        <w:trPr>
          <w:tblHeader/>
          <w:tblCellSpacing w:w="15" w:type="dxa"/>
        </w:trPr>
        <w:tc>
          <w:tcPr>
            <w:tcW w:w="2155" w:type="dxa"/>
            <w:shd w:val="clear" w:color="auto" w:fill="F8FAFC"/>
            <w:noWrap/>
            <w:vAlign w:val="center"/>
            <w:hideMark/>
          </w:tcPr>
          <w:p w14:paraId="2A558EB9" w14:textId="77777777" w:rsidR="00095897" w:rsidRPr="00095897" w:rsidRDefault="00095897" w:rsidP="00095897">
            <w:pPr>
              <w:jc w:val="center"/>
              <w:rPr>
                <w:b/>
                <w:bCs/>
                <w:color w:val="0C0C14"/>
                <w:spacing w:val="6"/>
              </w:rPr>
            </w:pPr>
            <w:r w:rsidRPr="00095897">
              <w:rPr>
                <w:b/>
                <w:bCs/>
                <w:color w:val="0C0C14"/>
                <w:spacing w:val="6"/>
              </w:rPr>
              <w:t>Criteria</w:t>
            </w:r>
          </w:p>
        </w:tc>
        <w:tc>
          <w:tcPr>
            <w:tcW w:w="3451" w:type="dxa"/>
            <w:shd w:val="clear" w:color="auto" w:fill="F8FAFC"/>
            <w:noWrap/>
            <w:vAlign w:val="center"/>
            <w:hideMark/>
          </w:tcPr>
          <w:p w14:paraId="2F5109BA" w14:textId="77777777" w:rsidR="00095897" w:rsidRPr="00095897" w:rsidRDefault="00095897" w:rsidP="00095897">
            <w:pPr>
              <w:jc w:val="center"/>
              <w:rPr>
                <w:b/>
                <w:bCs/>
                <w:color w:val="0C0C14"/>
                <w:spacing w:val="6"/>
              </w:rPr>
            </w:pPr>
            <w:r w:rsidRPr="00095897">
              <w:rPr>
                <w:b/>
                <w:bCs/>
                <w:color w:val="0C0C14"/>
                <w:spacing w:val="6"/>
              </w:rPr>
              <w:t>EXEMPT WELL</w:t>
            </w:r>
          </w:p>
        </w:tc>
        <w:tc>
          <w:tcPr>
            <w:tcW w:w="3624" w:type="dxa"/>
            <w:shd w:val="clear" w:color="auto" w:fill="F8FAFC"/>
            <w:noWrap/>
            <w:vAlign w:val="center"/>
            <w:hideMark/>
          </w:tcPr>
          <w:p w14:paraId="52EEF917" w14:textId="77777777" w:rsidR="00095897" w:rsidRPr="00095897" w:rsidRDefault="00095897" w:rsidP="00095897">
            <w:pPr>
              <w:jc w:val="center"/>
              <w:rPr>
                <w:b/>
                <w:bCs/>
                <w:color w:val="0C0C14"/>
                <w:spacing w:val="6"/>
              </w:rPr>
            </w:pPr>
            <w:r w:rsidRPr="00095897">
              <w:rPr>
                <w:b/>
                <w:bCs/>
                <w:color w:val="0C0C14"/>
                <w:spacing w:val="6"/>
              </w:rPr>
              <w:t>NON-EXEMPT WELL</w:t>
            </w:r>
          </w:p>
        </w:tc>
      </w:tr>
      <w:tr w:rsidR="000A1B21" w14:paraId="2DCCEC88" w14:textId="77777777" w:rsidTr="00F54886">
        <w:trPr>
          <w:tblCellSpacing w:w="15" w:type="dxa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B3F460" w14:textId="77777777" w:rsidR="000A1B21" w:rsidRPr="000A1B21" w:rsidRDefault="000A1B21">
            <w:pPr>
              <w:rPr>
                <w:b/>
                <w:bCs/>
                <w:color w:val="0C0C14"/>
              </w:rPr>
            </w:pPr>
            <w:r w:rsidRPr="000A1B21">
              <w:rPr>
                <w:rStyle w:val="Strong"/>
                <w:color w:val="0C0C14"/>
              </w:rPr>
              <w:t>Permitted Use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B2EF2C" w14:textId="77777777" w:rsidR="000A1B21" w:rsidRPr="000A1B21" w:rsidRDefault="000A1B21">
            <w:pPr>
              <w:rPr>
                <w:color w:val="0C0C14"/>
              </w:rPr>
            </w:pPr>
            <w:r w:rsidRPr="002B66D5">
              <w:rPr>
                <w:rStyle w:val="Strong"/>
                <w:color w:val="0C0C14"/>
              </w:rPr>
              <w:t>Restricted</w:t>
            </w:r>
            <w:r w:rsidRPr="000A1B21">
              <w:rPr>
                <w:rStyle w:val="Strong"/>
                <w:b w:val="0"/>
                <w:bCs w:val="0"/>
                <w:color w:val="0C0C14"/>
              </w:rPr>
              <w:t>:</w:t>
            </w:r>
            <w:r w:rsidRPr="000A1B21">
              <w:rPr>
                <w:color w:val="0C0C14"/>
              </w:rPr>
              <w:t> Must be for </w:t>
            </w:r>
            <w:r w:rsidRPr="000A1B21">
              <w:rPr>
                <w:rStyle w:val="Strong"/>
                <w:b w:val="0"/>
                <w:bCs w:val="0"/>
                <w:color w:val="0C0C14"/>
              </w:rPr>
              <w:t>Domestic</w:t>
            </w:r>
            <w:r w:rsidRPr="000A1B21">
              <w:rPr>
                <w:color w:val="0C0C14"/>
              </w:rPr>
              <w:t>, </w:t>
            </w:r>
            <w:r w:rsidRPr="000A1B21">
              <w:rPr>
                <w:rStyle w:val="Strong"/>
                <w:b w:val="0"/>
                <w:bCs w:val="0"/>
                <w:color w:val="0C0C14"/>
              </w:rPr>
              <w:t>Livestock</w:t>
            </w:r>
            <w:r w:rsidRPr="000A1B21">
              <w:rPr>
                <w:color w:val="0C0C14"/>
              </w:rPr>
              <w:t>, </w:t>
            </w:r>
            <w:r w:rsidRPr="000A1B21">
              <w:rPr>
                <w:rStyle w:val="Strong"/>
                <w:b w:val="0"/>
                <w:bCs w:val="0"/>
                <w:color w:val="0C0C14"/>
              </w:rPr>
              <w:t>Poultry</w:t>
            </w:r>
            <w:r w:rsidRPr="000A1B21">
              <w:rPr>
                <w:color w:val="0C0C14"/>
              </w:rPr>
              <w:t>, or </w:t>
            </w:r>
            <w:r w:rsidRPr="000A1B21">
              <w:rPr>
                <w:rStyle w:val="Strong"/>
                <w:b w:val="0"/>
                <w:bCs w:val="0"/>
                <w:color w:val="0C0C14"/>
              </w:rPr>
              <w:t>Wildlife</w:t>
            </w:r>
            <w:r w:rsidRPr="000A1B21">
              <w:rPr>
                <w:color w:val="0C0C14"/>
              </w:rPr>
              <w:t> use only.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8E6531" w14:textId="77777777" w:rsidR="000A1B21" w:rsidRPr="000A1B21" w:rsidRDefault="000A1B21">
            <w:pPr>
              <w:rPr>
                <w:color w:val="0C0C14"/>
              </w:rPr>
            </w:pPr>
            <w:r w:rsidRPr="002B66D5">
              <w:rPr>
                <w:rStyle w:val="Strong"/>
                <w:color w:val="0C0C14"/>
              </w:rPr>
              <w:t>Unrestricted</w:t>
            </w:r>
            <w:r w:rsidRPr="000A1B21">
              <w:rPr>
                <w:rStyle w:val="Strong"/>
                <w:b w:val="0"/>
                <w:bCs w:val="0"/>
                <w:color w:val="0C0C14"/>
              </w:rPr>
              <w:t>:</w:t>
            </w:r>
            <w:r w:rsidRPr="000A1B21">
              <w:rPr>
                <w:color w:val="0C0C14"/>
              </w:rPr>
              <w:t> Any beneficial use (e.g., irrigation, commercial, industrial) is allowed </w:t>
            </w:r>
            <w:r w:rsidRPr="000A1B21">
              <w:rPr>
                <w:rStyle w:val="Emphasis"/>
                <w:i w:val="0"/>
                <w:iCs w:val="0"/>
                <w:color w:val="0C0C14"/>
              </w:rPr>
              <w:t>if</w:t>
            </w:r>
            <w:r w:rsidRPr="000A1B21">
              <w:rPr>
                <w:color w:val="0C0C14"/>
              </w:rPr>
              <w:t> permitted.</w:t>
            </w:r>
          </w:p>
        </w:tc>
      </w:tr>
      <w:tr w:rsidR="00095897" w:rsidRPr="00095897" w14:paraId="277409DB" w14:textId="77777777" w:rsidTr="00F54886">
        <w:trPr>
          <w:tblCellSpacing w:w="15" w:type="dxa"/>
        </w:trPr>
        <w:tc>
          <w:tcPr>
            <w:tcW w:w="2155" w:type="dxa"/>
            <w:shd w:val="clear" w:color="auto" w:fill="FFFFFF"/>
            <w:hideMark/>
          </w:tcPr>
          <w:p w14:paraId="2D1D7414" w14:textId="77777777" w:rsidR="00095897" w:rsidRPr="00095897" w:rsidRDefault="00095897" w:rsidP="00095897">
            <w:pPr>
              <w:rPr>
                <w:color w:val="0C0C14"/>
              </w:rPr>
            </w:pPr>
            <w:r w:rsidRPr="00095897">
              <w:rPr>
                <w:b/>
                <w:bCs/>
                <w:color w:val="0C0C14"/>
              </w:rPr>
              <w:t>Pump Capacity</w:t>
            </w:r>
          </w:p>
        </w:tc>
        <w:tc>
          <w:tcPr>
            <w:tcW w:w="3451" w:type="dxa"/>
            <w:shd w:val="clear" w:color="auto" w:fill="FFFFFF"/>
            <w:hideMark/>
          </w:tcPr>
          <w:p w14:paraId="5DFAFD41" w14:textId="77777777" w:rsidR="00095897" w:rsidRPr="00095897" w:rsidRDefault="00095897" w:rsidP="00095897">
            <w:pPr>
              <w:rPr>
                <w:color w:val="0C0C14"/>
              </w:rPr>
            </w:pPr>
            <w:r w:rsidRPr="00095897">
              <w:rPr>
                <w:color w:val="0C0C14"/>
              </w:rPr>
              <w:t>≤ 25,000 gallons/day (17.36 GPM)</w:t>
            </w:r>
          </w:p>
        </w:tc>
        <w:tc>
          <w:tcPr>
            <w:tcW w:w="3624" w:type="dxa"/>
            <w:shd w:val="clear" w:color="auto" w:fill="FFFFFF"/>
            <w:hideMark/>
          </w:tcPr>
          <w:p w14:paraId="00D2863A" w14:textId="77777777" w:rsidR="00095897" w:rsidRPr="00095897" w:rsidRDefault="00095897" w:rsidP="00095897">
            <w:pPr>
              <w:rPr>
                <w:color w:val="0C0C14"/>
              </w:rPr>
            </w:pPr>
            <w:r w:rsidRPr="00095897">
              <w:rPr>
                <w:color w:val="0C0C14"/>
              </w:rPr>
              <w:t>&gt; 25,000 gallons/day (&gt;17.36 GPM)</w:t>
            </w:r>
          </w:p>
        </w:tc>
      </w:tr>
      <w:tr w:rsidR="00095897" w:rsidRPr="00095897" w14:paraId="5F64AE68" w14:textId="77777777" w:rsidTr="00F54886">
        <w:trPr>
          <w:tblCellSpacing w:w="15" w:type="dxa"/>
        </w:trPr>
        <w:tc>
          <w:tcPr>
            <w:tcW w:w="2155" w:type="dxa"/>
            <w:shd w:val="clear" w:color="auto" w:fill="FFFFFF"/>
            <w:hideMark/>
          </w:tcPr>
          <w:p w14:paraId="29AAE589" w14:textId="77777777" w:rsidR="00095897" w:rsidRPr="00095897" w:rsidRDefault="00095897" w:rsidP="00095897">
            <w:pPr>
              <w:rPr>
                <w:color w:val="0C0C14"/>
              </w:rPr>
            </w:pPr>
            <w:r w:rsidRPr="00095897">
              <w:rPr>
                <w:b/>
                <w:bCs/>
                <w:color w:val="0C0C14"/>
              </w:rPr>
              <w:t>Operating Permit Required?</w:t>
            </w:r>
          </w:p>
        </w:tc>
        <w:tc>
          <w:tcPr>
            <w:tcW w:w="3451" w:type="dxa"/>
            <w:shd w:val="clear" w:color="auto" w:fill="FFFFFF"/>
            <w:hideMark/>
          </w:tcPr>
          <w:p w14:paraId="1C3488FC" w14:textId="77777777" w:rsidR="00095897" w:rsidRPr="00095897" w:rsidRDefault="00095897" w:rsidP="00095897">
            <w:pPr>
              <w:rPr>
                <w:color w:val="0C0C14"/>
              </w:rPr>
            </w:pPr>
            <w:r w:rsidRPr="00095897">
              <w:rPr>
                <w:color w:val="0C0C14"/>
              </w:rPr>
              <w:t>No</w:t>
            </w:r>
          </w:p>
        </w:tc>
        <w:tc>
          <w:tcPr>
            <w:tcW w:w="3624" w:type="dxa"/>
            <w:shd w:val="clear" w:color="auto" w:fill="FFFFFF"/>
            <w:hideMark/>
          </w:tcPr>
          <w:p w14:paraId="2677DCF7" w14:textId="77777777" w:rsidR="00095897" w:rsidRPr="00095897" w:rsidRDefault="00095897" w:rsidP="00095897">
            <w:pPr>
              <w:rPr>
                <w:color w:val="0C0C14"/>
              </w:rPr>
            </w:pPr>
            <w:r w:rsidRPr="00095897">
              <w:rPr>
                <w:color w:val="0C0C14"/>
              </w:rPr>
              <w:t>Yes</w:t>
            </w:r>
          </w:p>
        </w:tc>
      </w:tr>
      <w:tr w:rsidR="00095897" w:rsidRPr="00095897" w14:paraId="201270B0" w14:textId="77777777" w:rsidTr="00F54886">
        <w:trPr>
          <w:tblCellSpacing w:w="15" w:type="dxa"/>
        </w:trPr>
        <w:tc>
          <w:tcPr>
            <w:tcW w:w="2155" w:type="dxa"/>
            <w:shd w:val="clear" w:color="auto" w:fill="FFFFFF"/>
            <w:hideMark/>
          </w:tcPr>
          <w:p w14:paraId="3483B698" w14:textId="77777777" w:rsidR="00095897" w:rsidRPr="00095897" w:rsidRDefault="00095897" w:rsidP="00095897">
            <w:pPr>
              <w:rPr>
                <w:color w:val="0C0C14"/>
              </w:rPr>
            </w:pPr>
            <w:r w:rsidRPr="00095897">
              <w:rPr>
                <w:b/>
                <w:bCs/>
                <w:color w:val="0C0C14"/>
              </w:rPr>
              <w:t>Application Fee</w:t>
            </w:r>
          </w:p>
        </w:tc>
        <w:tc>
          <w:tcPr>
            <w:tcW w:w="3451" w:type="dxa"/>
            <w:shd w:val="clear" w:color="auto" w:fill="FFFFFF"/>
            <w:hideMark/>
          </w:tcPr>
          <w:p w14:paraId="3C00A91B" w14:textId="111BA75F" w:rsidR="00095897" w:rsidRPr="00095897" w:rsidRDefault="00CE036D" w:rsidP="00095897">
            <w:pPr>
              <w:rPr>
                <w:color w:val="0C0C14"/>
              </w:rPr>
            </w:pPr>
            <w:r>
              <w:rPr>
                <w:color w:val="0C0C14"/>
              </w:rPr>
              <w:t>$500</w:t>
            </w:r>
          </w:p>
        </w:tc>
        <w:tc>
          <w:tcPr>
            <w:tcW w:w="3624" w:type="dxa"/>
            <w:shd w:val="clear" w:color="auto" w:fill="FFFFFF"/>
            <w:hideMark/>
          </w:tcPr>
          <w:p w14:paraId="00643A05" w14:textId="77777777" w:rsidR="00095897" w:rsidRPr="00095897" w:rsidRDefault="00095897" w:rsidP="00095897">
            <w:pPr>
              <w:rPr>
                <w:color w:val="0C0C14"/>
              </w:rPr>
            </w:pPr>
            <w:r w:rsidRPr="00095897">
              <w:rPr>
                <w:color w:val="0C0C14"/>
              </w:rPr>
              <w:t>$3,000 (new wells)</w:t>
            </w:r>
          </w:p>
        </w:tc>
      </w:tr>
      <w:tr w:rsidR="00095897" w:rsidRPr="00095897" w14:paraId="30021E34" w14:textId="77777777" w:rsidTr="00F54886">
        <w:trPr>
          <w:tblCellSpacing w:w="15" w:type="dxa"/>
        </w:trPr>
        <w:tc>
          <w:tcPr>
            <w:tcW w:w="2155" w:type="dxa"/>
            <w:shd w:val="clear" w:color="auto" w:fill="FFFFFF"/>
            <w:hideMark/>
          </w:tcPr>
          <w:p w14:paraId="7E79E37B" w14:textId="77777777" w:rsidR="00095897" w:rsidRPr="00095897" w:rsidRDefault="00095897" w:rsidP="00095897">
            <w:pPr>
              <w:rPr>
                <w:color w:val="0C0C14"/>
              </w:rPr>
            </w:pPr>
            <w:r w:rsidRPr="00095897">
              <w:rPr>
                <w:b/>
                <w:bCs/>
                <w:color w:val="0C0C14"/>
              </w:rPr>
              <w:t>Annual Production Reports</w:t>
            </w:r>
          </w:p>
        </w:tc>
        <w:tc>
          <w:tcPr>
            <w:tcW w:w="3451" w:type="dxa"/>
            <w:shd w:val="clear" w:color="auto" w:fill="FFFFFF"/>
            <w:hideMark/>
          </w:tcPr>
          <w:p w14:paraId="2518E237" w14:textId="77777777" w:rsidR="00095897" w:rsidRPr="00095897" w:rsidRDefault="00095897" w:rsidP="00095897">
            <w:pPr>
              <w:rPr>
                <w:color w:val="0C0C14"/>
              </w:rPr>
            </w:pPr>
            <w:r w:rsidRPr="00095897">
              <w:rPr>
                <w:color w:val="0C0C14"/>
              </w:rPr>
              <w:t>Not required</w:t>
            </w:r>
          </w:p>
        </w:tc>
        <w:tc>
          <w:tcPr>
            <w:tcW w:w="3624" w:type="dxa"/>
            <w:shd w:val="clear" w:color="auto" w:fill="FFFFFF"/>
            <w:hideMark/>
          </w:tcPr>
          <w:p w14:paraId="46AB2DA0" w14:textId="77777777" w:rsidR="00095897" w:rsidRPr="00095897" w:rsidRDefault="00095897" w:rsidP="00095897">
            <w:pPr>
              <w:rPr>
                <w:color w:val="0C0C14"/>
              </w:rPr>
            </w:pPr>
            <w:r w:rsidRPr="00095897">
              <w:rPr>
                <w:color w:val="0C0C14"/>
              </w:rPr>
              <w:t>Required by Jan 31st each year</w:t>
            </w:r>
          </w:p>
        </w:tc>
      </w:tr>
    </w:tbl>
    <w:p w14:paraId="5C4D8AE1" w14:textId="3728259D" w:rsidR="00095897" w:rsidRPr="00095897" w:rsidRDefault="00095897" w:rsidP="00095897">
      <w:pPr>
        <w:rPr>
          <w:rFonts w:ascii="Arial" w:hAnsi="Arial" w:cs="Arial"/>
          <w:sz w:val="21"/>
          <w:szCs w:val="21"/>
        </w:rPr>
      </w:pPr>
    </w:p>
    <w:p w14:paraId="10B25FBF" w14:textId="77777777" w:rsidR="00450D34" w:rsidRPr="00450D34" w:rsidRDefault="00450D34" w:rsidP="00450D34">
      <w:pPr>
        <w:shd w:val="clear" w:color="auto" w:fill="FFFFFF"/>
        <w:outlineLvl w:val="2"/>
        <w:rPr>
          <w:rFonts w:ascii="Arial" w:hAnsi="Arial" w:cs="Arial"/>
          <w:b/>
          <w:bCs/>
          <w:color w:val="24292E"/>
          <w:sz w:val="27"/>
          <w:szCs w:val="27"/>
        </w:rPr>
      </w:pPr>
      <w:r w:rsidRPr="00450D34">
        <w:rPr>
          <w:rFonts w:ascii="Arial" w:hAnsi="Arial" w:cs="Arial"/>
          <w:b/>
          <w:bCs/>
          <w:color w:val="24292E"/>
          <w:sz w:val="27"/>
          <w:szCs w:val="27"/>
        </w:rPr>
        <w:t>EXEMPT WELL USE DEFINITIONS (Rule 2 &amp; 3.1)</w:t>
      </w:r>
    </w:p>
    <w:p w14:paraId="260FE72C" w14:textId="77777777" w:rsidR="00450D34" w:rsidRPr="00450D34" w:rsidRDefault="00450D34" w:rsidP="00450D34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24292E"/>
          <w:sz w:val="21"/>
          <w:szCs w:val="21"/>
        </w:rPr>
      </w:pPr>
      <w:r w:rsidRPr="00450D34">
        <w:rPr>
          <w:rFonts w:ascii="Arial" w:hAnsi="Arial" w:cs="Arial"/>
          <w:color w:val="24292E"/>
          <w:sz w:val="21"/>
          <w:szCs w:val="21"/>
        </w:rPr>
        <w:t>To qualify as Exempt, the well </w:t>
      </w:r>
      <w:r w:rsidRPr="00450D34">
        <w:rPr>
          <w:rFonts w:ascii="Arial" w:hAnsi="Arial" w:cs="Arial"/>
          <w:b/>
          <w:bCs/>
          <w:color w:val="24292E"/>
          <w:sz w:val="21"/>
          <w:szCs w:val="21"/>
        </w:rPr>
        <w:t>must</w:t>
      </w:r>
      <w:r w:rsidRPr="00450D34">
        <w:rPr>
          <w:rFonts w:ascii="Arial" w:hAnsi="Arial" w:cs="Arial"/>
          <w:color w:val="24292E"/>
          <w:sz w:val="21"/>
          <w:szCs w:val="21"/>
        </w:rPr>
        <w:t> serve one of these specific purposes:</w:t>
      </w:r>
    </w:p>
    <w:p w14:paraId="4B245315" w14:textId="77777777" w:rsidR="00450D34" w:rsidRPr="00450D34" w:rsidRDefault="00450D34" w:rsidP="00450D34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rFonts w:ascii="Arial" w:hAnsi="Arial" w:cs="Arial"/>
          <w:color w:val="24292E"/>
          <w:sz w:val="21"/>
          <w:szCs w:val="21"/>
        </w:rPr>
      </w:pPr>
      <w:r w:rsidRPr="00450D34">
        <w:rPr>
          <w:rFonts w:ascii="Arial" w:hAnsi="Arial" w:cs="Arial"/>
          <w:b/>
          <w:bCs/>
          <w:color w:val="24292E"/>
          <w:sz w:val="21"/>
          <w:szCs w:val="21"/>
        </w:rPr>
        <w:t>Domestic:</w:t>
      </w:r>
      <w:r w:rsidRPr="00450D34">
        <w:rPr>
          <w:rFonts w:ascii="Arial" w:hAnsi="Arial" w:cs="Arial"/>
          <w:color w:val="24292E"/>
          <w:sz w:val="21"/>
          <w:szCs w:val="21"/>
        </w:rPr>
        <w:t> Personal/household needs (drinking, bathing, cooking), irrigation of lawns/family gardens, swimming pools, and watering domestic animals.</w:t>
      </w:r>
    </w:p>
    <w:p w14:paraId="4B942D23" w14:textId="37C78386" w:rsidR="00450D34" w:rsidRPr="00450D34" w:rsidRDefault="00450D34" w:rsidP="00450D34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rFonts w:ascii="Arial" w:hAnsi="Arial" w:cs="Arial"/>
          <w:color w:val="24292E"/>
          <w:sz w:val="21"/>
          <w:szCs w:val="21"/>
        </w:rPr>
      </w:pPr>
      <w:r w:rsidRPr="00450D34">
        <w:rPr>
          <w:rFonts w:ascii="Arial" w:hAnsi="Arial" w:cs="Arial"/>
          <w:b/>
          <w:bCs/>
          <w:color w:val="24292E"/>
          <w:sz w:val="21"/>
          <w:szCs w:val="21"/>
        </w:rPr>
        <w:t>Livestock:</w:t>
      </w:r>
      <w:r w:rsidRPr="00450D34">
        <w:rPr>
          <w:rFonts w:ascii="Arial" w:hAnsi="Arial" w:cs="Arial"/>
          <w:color w:val="24292E"/>
          <w:sz w:val="21"/>
          <w:szCs w:val="21"/>
        </w:rPr>
        <w:t> Water for farm/ranch animals (cattle, horses, sheep, poultry, etc.). </w:t>
      </w:r>
    </w:p>
    <w:p w14:paraId="0E946FC2" w14:textId="77777777" w:rsidR="00450D34" w:rsidRPr="00450D34" w:rsidRDefault="00450D34" w:rsidP="00450D34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rFonts w:ascii="Arial" w:hAnsi="Arial" w:cs="Arial"/>
          <w:color w:val="24292E"/>
          <w:sz w:val="21"/>
          <w:szCs w:val="21"/>
        </w:rPr>
      </w:pPr>
      <w:r w:rsidRPr="00450D34">
        <w:rPr>
          <w:rFonts w:ascii="Arial" w:hAnsi="Arial" w:cs="Arial"/>
          <w:b/>
          <w:bCs/>
          <w:color w:val="24292E"/>
          <w:sz w:val="21"/>
          <w:szCs w:val="21"/>
        </w:rPr>
        <w:t>Poultry/Wildlife:</w:t>
      </w:r>
      <w:r w:rsidRPr="00450D34">
        <w:rPr>
          <w:rFonts w:ascii="Arial" w:hAnsi="Arial" w:cs="Arial"/>
          <w:color w:val="24292E"/>
          <w:sz w:val="21"/>
          <w:szCs w:val="21"/>
        </w:rPr>
        <w:t> Watering for poultry operations or wildlife conservation.</w:t>
      </w:r>
    </w:p>
    <w:p w14:paraId="6F90295C" w14:textId="77777777" w:rsidR="00450D34" w:rsidRPr="00450D34" w:rsidRDefault="00450D34" w:rsidP="00450D34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rFonts w:ascii="Arial" w:hAnsi="Arial" w:cs="Arial"/>
          <w:color w:val="24292E"/>
          <w:sz w:val="21"/>
          <w:szCs w:val="21"/>
        </w:rPr>
      </w:pPr>
      <w:r w:rsidRPr="00450D34">
        <w:rPr>
          <w:rFonts w:ascii="Arial" w:hAnsi="Arial" w:cs="Arial"/>
          <w:b/>
          <w:bCs/>
          <w:color w:val="24292E"/>
          <w:sz w:val="21"/>
          <w:szCs w:val="21"/>
        </w:rPr>
        <w:t>Pond Limit:</w:t>
      </w:r>
      <w:r w:rsidRPr="00450D34">
        <w:rPr>
          <w:rFonts w:ascii="Arial" w:hAnsi="Arial" w:cs="Arial"/>
          <w:color w:val="24292E"/>
          <w:sz w:val="21"/>
          <w:szCs w:val="21"/>
        </w:rPr>
        <w:t> Exempt wells may fill ponds/tanks up to </w:t>
      </w:r>
      <w:r w:rsidRPr="00450D34">
        <w:rPr>
          <w:rFonts w:ascii="Arial" w:hAnsi="Arial" w:cs="Arial"/>
          <w:b/>
          <w:bCs/>
          <w:color w:val="24292E"/>
          <w:sz w:val="21"/>
          <w:szCs w:val="21"/>
        </w:rPr>
        <w:t>50,000 gallons</w:t>
      </w:r>
      <w:r w:rsidRPr="00450D34">
        <w:rPr>
          <w:rFonts w:ascii="Arial" w:hAnsi="Arial" w:cs="Arial"/>
          <w:color w:val="24292E"/>
          <w:sz w:val="21"/>
          <w:szCs w:val="21"/>
        </w:rPr>
        <w:t> </w:t>
      </w:r>
      <w:r w:rsidRPr="00450D34">
        <w:rPr>
          <w:rFonts w:ascii="Arial" w:hAnsi="Arial" w:cs="Arial"/>
          <w:i/>
          <w:iCs/>
          <w:color w:val="24292E"/>
          <w:sz w:val="21"/>
          <w:szCs w:val="21"/>
        </w:rPr>
        <w:t>only</w:t>
      </w:r>
      <w:r w:rsidRPr="00450D34">
        <w:rPr>
          <w:rFonts w:ascii="Arial" w:hAnsi="Arial" w:cs="Arial"/>
          <w:color w:val="24292E"/>
          <w:sz w:val="21"/>
          <w:szCs w:val="21"/>
        </w:rPr>
        <w:t> for the above uses.</w:t>
      </w:r>
    </w:p>
    <w:p w14:paraId="25D5B959" w14:textId="64FE6019" w:rsidR="00095897" w:rsidRPr="00095897" w:rsidRDefault="00095897" w:rsidP="00095897">
      <w:pPr>
        <w:shd w:val="clear" w:color="auto" w:fill="FFFFFF"/>
        <w:outlineLvl w:val="2"/>
        <w:rPr>
          <w:rFonts w:ascii="Arial" w:hAnsi="Arial" w:cs="Arial"/>
          <w:b/>
          <w:bCs/>
          <w:color w:val="24292E"/>
          <w:sz w:val="27"/>
          <w:szCs w:val="27"/>
        </w:rPr>
      </w:pPr>
      <w:r w:rsidRPr="00095897">
        <w:rPr>
          <w:rFonts w:ascii="Arial" w:hAnsi="Arial" w:cs="Arial"/>
          <w:b/>
          <w:bCs/>
          <w:color w:val="24292E"/>
          <w:sz w:val="27"/>
          <w:szCs w:val="27"/>
        </w:rPr>
        <w:t>KEY REQUIREMENTS FOR ALL WELLS</w:t>
      </w:r>
    </w:p>
    <w:p w14:paraId="13345C7C" w14:textId="77777777" w:rsidR="00095897" w:rsidRPr="00095897" w:rsidRDefault="00095897" w:rsidP="00095897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24292E"/>
          <w:sz w:val="21"/>
          <w:szCs w:val="21"/>
        </w:rPr>
      </w:pPr>
      <w:r w:rsidRPr="00095897">
        <w:rPr>
          <w:rFonts w:ascii="Arial" w:hAnsi="Arial" w:cs="Arial"/>
          <w:b/>
          <w:bCs/>
          <w:color w:val="24292E"/>
          <w:sz w:val="21"/>
          <w:szCs w:val="21"/>
        </w:rPr>
        <w:t>BEFORE DRILLING:</w:t>
      </w:r>
    </w:p>
    <w:p w14:paraId="5ACCA9A8" w14:textId="77777777" w:rsidR="00095897" w:rsidRPr="00095897" w:rsidRDefault="00095897" w:rsidP="007C03A3">
      <w:pPr>
        <w:shd w:val="clear" w:color="auto" w:fill="FFFFFF"/>
        <w:ind w:left="720"/>
        <w:rPr>
          <w:rFonts w:ascii="Arial" w:hAnsi="Arial" w:cs="Arial"/>
          <w:color w:val="24292E"/>
          <w:sz w:val="21"/>
          <w:szCs w:val="21"/>
        </w:rPr>
      </w:pPr>
      <w:r w:rsidRPr="00095897">
        <w:rPr>
          <w:rFonts w:ascii="Segoe UI Symbol" w:hAnsi="Segoe UI Symbol" w:cs="Segoe UI Symbol"/>
          <w:color w:val="24292E"/>
          <w:sz w:val="21"/>
          <w:szCs w:val="21"/>
        </w:rPr>
        <w:t>☐</w:t>
      </w:r>
      <w:r w:rsidRPr="00095897">
        <w:rPr>
          <w:rFonts w:ascii="Arial" w:hAnsi="Arial" w:cs="Arial"/>
          <w:color w:val="24292E"/>
          <w:sz w:val="21"/>
          <w:szCs w:val="21"/>
        </w:rPr>
        <w:t xml:space="preserve"> Register with District (new wells require Well Drilling Authorization)</w:t>
      </w:r>
    </w:p>
    <w:p w14:paraId="78957D1A" w14:textId="77777777" w:rsidR="00095897" w:rsidRPr="00095897" w:rsidRDefault="00095897" w:rsidP="007C03A3">
      <w:pPr>
        <w:shd w:val="clear" w:color="auto" w:fill="FFFFFF"/>
        <w:ind w:left="720"/>
        <w:rPr>
          <w:rFonts w:ascii="Arial" w:hAnsi="Arial" w:cs="Arial"/>
          <w:color w:val="24292E"/>
          <w:sz w:val="21"/>
          <w:szCs w:val="21"/>
        </w:rPr>
      </w:pPr>
      <w:r w:rsidRPr="00095897">
        <w:rPr>
          <w:rFonts w:ascii="Segoe UI Symbol" w:hAnsi="Segoe UI Symbol" w:cs="Segoe UI Symbol"/>
          <w:color w:val="24292E"/>
          <w:sz w:val="21"/>
          <w:szCs w:val="21"/>
        </w:rPr>
        <w:t>☐</w:t>
      </w:r>
      <w:r w:rsidRPr="00095897">
        <w:rPr>
          <w:rFonts w:ascii="Arial" w:hAnsi="Arial" w:cs="Arial"/>
          <w:color w:val="24292E"/>
          <w:sz w:val="21"/>
          <w:szCs w:val="21"/>
        </w:rPr>
        <w:t xml:space="preserve"> Notify District prior to drilling (Rule 4.1.A)</w:t>
      </w:r>
    </w:p>
    <w:p w14:paraId="19ED3DF1" w14:textId="77777777" w:rsidR="00095897" w:rsidRPr="00095897" w:rsidRDefault="00095897" w:rsidP="007C03A3">
      <w:pPr>
        <w:shd w:val="clear" w:color="auto" w:fill="FFFFFF"/>
        <w:ind w:left="720"/>
        <w:rPr>
          <w:rFonts w:ascii="Arial" w:hAnsi="Arial" w:cs="Arial"/>
          <w:color w:val="24292E"/>
          <w:sz w:val="21"/>
          <w:szCs w:val="21"/>
        </w:rPr>
      </w:pPr>
      <w:r w:rsidRPr="00095897">
        <w:rPr>
          <w:rFonts w:ascii="Segoe UI Symbol" w:hAnsi="Segoe UI Symbol" w:cs="Segoe UI Symbol"/>
          <w:color w:val="24292E"/>
          <w:sz w:val="21"/>
          <w:szCs w:val="21"/>
        </w:rPr>
        <w:t>☐</w:t>
      </w:r>
      <w:r w:rsidRPr="00095897">
        <w:rPr>
          <w:rFonts w:ascii="Arial" w:hAnsi="Arial" w:cs="Arial"/>
          <w:color w:val="24292E"/>
          <w:sz w:val="21"/>
          <w:szCs w:val="21"/>
        </w:rPr>
        <w:t xml:space="preserve"> Ensure well spacing compliance (see table below)</w:t>
      </w:r>
    </w:p>
    <w:p w14:paraId="3D6E04D1" w14:textId="77777777" w:rsidR="00095897" w:rsidRPr="00095897" w:rsidRDefault="00095897" w:rsidP="00095897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24292E"/>
          <w:sz w:val="21"/>
          <w:szCs w:val="21"/>
        </w:rPr>
      </w:pPr>
      <w:r w:rsidRPr="00095897">
        <w:rPr>
          <w:rFonts w:ascii="Arial" w:hAnsi="Arial" w:cs="Arial"/>
          <w:b/>
          <w:bCs/>
          <w:color w:val="24292E"/>
          <w:sz w:val="21"/>
          <w:szCs w:val="21"/>
        </w:rPr>
        <w:t>AFTER COMPLETION:</w:t>
      </w:r>
    </w:p>
    <w:p w14:paraId="40BB9D98" w14:textId="77777777" w:rsidR="00095897" w:rsidRPr="00095897" w:rsidRDefault="00095897" w:rsidP="007C03A3">
      <w:pPr>
        <w:shd w:val="clear" w:color="auto" w:fill="FFFFFF"/>
        <w:ind w:left="720"/>
        <w:rPr>
          <w:rFonts w:ascii="Arial" w:hAnsi="Arial" w:cs="Arial"/>
          <w:color w:val="24292E"/>
          <w:sz w:val="21"/>
          <w:szCs w:val="21"/>
        </w:rPr>
      </w:pPr>
      <w:r w:rsidRPr="00095897">
        <w:rPr>
          <w:rFonts w:ascii="Segoe UI Symbol" w:hAnsi="Segoe UI Symbol" w:cs="Segoe UI Symbol"/>
          <w:color w:val="24292E"/>
          <w:sz w:val="21"/>
          <w:szCs w:val="21"/>
        </w:rPr>
        <w:t>☐</w:t>
      </w:r>
      <w:r w:rsidRPr="00095897">
        <w:rPr>
          <w:rFonts w:ascii="Arial" w:hAnsi="Arial" w:cs="Arial"/>
          <w:color w:val="24292E"/>
          <w:sz w:val="21"/>
          <w:szCs w:val="21"/>
        </w:rPr>
        <w:t xml:space="preserve"> Submit State of Texas Well Report within 60 days</w:t>
      </w:r>
    </w:p>
    <w:p w14:paraId="7899979F" w14:textId="77777777" w:rsidR="00095897" w:rsidRPr="00095897" w:rsidRDefault="00095897" w:rsidP="007C03A3">
      <w:pPr>
        <w:shd w:val="clear" w:color="auto" w:fill="FFFFFF"/>
        <w:ind w:left="720"/>
        <w:rPr>
          <w:rFonts w:ascii="Arial" w:hAnsi="Arial" w:cs="Arial"/>
          <w:color w:val="24292E"/>
          <w:sz w:val="21"/>
          <w:szCs w:val="21"/>
        </w:rPr>
      </w:pPr>
      <w:r w:rsidRPr="00095897">
        <w:rPr>
          <w:rFonts w:ascii="Segoe UI Symbol" w:hAnsi="Segoe UI Symbol" w:cs="Segoe UI Symbol"/>
          <w:color w:val="24292E"/>
          <w:sz w:val="21"/>
          <w:szCs w:val="21"/>
        </w:rPr>
        <w:t>☐</w:t>
      </w:r>
      <w:r w:rsidRPr="00095897">
        <w:rPr>
          <w:rFonts w:ascii="Arial" w:hAnsi="Arial" w:cs="Arial"/>
          <w:color w:val="24292E"/>
          <w:sz w:val="21"/>
          <w:szCs w:val="21"/>
        </w:rPr>
        <w:t xml:space="preserve"> Submit Pump Installation Report within 60 days</w:t>
      </w:r>
    </w:p>
    <w:p w14:paraId="375AB2F0" w14:textId="77777777" w:rsidR="00095897" w:rsidRPr="00095897" w:rsidRDefault="00095897" w:rsidP="007C03A3">
      <w:pPr>
        <w:shd w:val="clear" w:color="auto" w:fill="FFFFFF"/>
        <w:ind w:left="720"/>
        <w:rPr>
          <w:rFonts w:ascii="Arial" w:hAnsi="Arial" w:cs="Arial"/>
          <w:color w:val="24292E"/>
          <w:sz w:val="21"/>
          <w:szCs w:val="21"/>
        </w:rPr>
      </w:pPr>
      <w:r w:rsidRPr="00095897">
        <w:rPr>
          <w:rFonts w:ascii="Segoe UI Symbol" w:hAnsi="Segoe UI Symbol" w:cs="Segoe UI Symbol"/>
          <w:color w:val="24292E"/>
          <w:sz w:val="21"/>
          <w:szCs w:val="21"/>
        </w:rPr>
        <w:t>☐</w:t>
      </w:r>
      <w:r w:rsidRPr="00095897">
        <w:rPr>
          <w:rFonts w:ascii="Arial" w:hAnsi="Arial" w:cs="Arial"/>
          <w:color w:val="24292E"/>
          <w:sz w:val="21"/>
          <w:szCs w:val="21"/>
        </w:rPr>
        <w:t xml:space="preserve"> Report any change in well condition, operation, or status</w:t>
      </w:r>
    </w:p>
    <w:p w14:paraId="2D8F648D" w14:textId="75A0DC16" w:rsidR="00095897" w:rsidRPr="00095897" w:rsidRDefault="00095897" w:rsidP="00095897">
      <w:pPr>
        <w:rPr>
          <w:rFonts w:ascii="Arial" w:hAnsi="Arial" w:cs="Arial"/>
          <w:sz w:val="21"/>
          <w:szCs w:val="21"/>
        </w:rPr>
      </w:pPr>
    </w:p>
    <w:p w14:paraId="71113403" w14:textId="77777777" w:rsidR="00095897" w:rsidRDefault="00095897" w:rsidP="00095897">
      <w:pPr>
        <w:shd w:val="clear" w:color="auto" w:fill="FFFFFF"/>
        <w:outlineLvl w:val="2"/>
        <w:rPr>
          <w:rFonts w:ascii="Arial" w:hAnsi="Arial" w:cs="Arial"/>
          <w:b/>
          <w:bCs/>
          <w:color w:val="24292E"/>
          <w:sz w:val="27"/>
          <w:szCs w:val="27"/>
        </w:rPr>
      </w:pPr>
      <w:r w:rsidRPr="00095897">
        <w:rPr>
          <w:rFonts w:ascii="Arial" w:hAnsi="Arial" w:cs="Arial"/>
          <w:b/>
          <w:bCs/>
          <w:color w:val="24292E"/>
          <w:sz w:val="27"/>
          <w:szCs w:val="27"/>
        </w:rPr>
        <w:lastRenderedPageBreak/>
        <w:t>WELL SPACING REQUIREMENTS (New Wells After Feb 11, 2002)</w:t>
      </w:r>
    </w:p>
    <w:p w14:paraId="7354209B" w14:textId="77777777" w:rsidR="00095897" w:rsidRPr="00095897" w:rsidRDefault="00095897" w:rsidP="00095897">
      <w:pPr>
        <w:shd w:val="clear" w:color="auto" w:fill="FFFFFF"/>
        <w:outlineLvl w:val="2"/>
        <w:rPr>
          <w:rFonts w:ascii="Arial" w:hAnsi="Arial" w:cs="Arial"/>
          <w:b/>
          <w:bCs/>
          <w:color w:val="24292E"/>
          <w:sz w:val="27"/>
          <w:szCs w:val="27"/>
        </w:rPr>
      </w:pPr>
    </w:p>
    <w:tbl>
      <w:tblPr>
        <w:tblW w:w="9355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0"/>
        <w:gridCol w:w="3300"/>
        <w:gridCol w:w="2815"/>
      </w:tblGrid>
      <w:tr w:rsidR="00095897" w:rsidRPr="00095897" w14:paraId="65BC0071" w14:textId="77777777" w:rsidTr="006C0621">
        <w:trPr>
          <w:tblHeader/>
          <w:tblCellSpacing w:w="15" w:type="dxa"/>
        </w:trPr>
        <w:tc>
          <w:tcPr>
            <w:tcW w:w="3235" w:type="dxa"/>
            <w:shd w:val="clear" w:color="auto" w:fill="F8FAFC"/>
            <w:noWrap/>
            <w:vAlign w:val="center"/>
            <w:hideMark/>
          </w:tcPr>
          <w:p w14:paraId="3C05392C" w14:textId="77777777" w:rsidR="00095897" w:rsidRPr="00095897" w:rsidRDefault="00095897" w:rsidP="009A3416">
            <w:pPr>
              <w:jc w:val="center"/>
              <w:rPr>
                <w:b/>
                <w:bCs/>
                <w:color w:val="0C0C14"/>
                <w:spacing w:val="6"/>
              </w:rPr>
            </w:pPr>
            <w:r w:rsidRPr="00095897">
              <w:rPr>
                <w:b/>
                <w:bCs/>
                <w:color w:val="0C0C14"/>
                <w:spacing w:val="6"/>
              </w:rPr>
              <w:t>Pumping Capability</w:t>
            </w:r>
          </w:p>
        </w:tc>
        <w:tc>
          <w:tcPr>
            <w:tcW w:w="3250" w:type="dxa"/>
            <w:shd w:val="clear" w:color="auto" w:fill="F8FAFC"/>
            <w:noWrap/>
            <w:vAlign w:val="center"/>
            <w:hideMark/>
          </w:tcPr>
          <w:p w14:paraId="2F6F1DFC" w14:textId="77777777" w:rsidR="00095897" w:rsidRPr="00095897" w:rsidRDefault="00095897" w:rsidP="009A3416">
            <w:pPr>
              <w:jc w:val="center"/>
              <w:rPr>
                <w:b/>
                <w:bCs/>
                <w:color w:val="0C0C14"/>
                <w:spacing w:val="6"/>
              </w:rPr>
            </w:pPr>
            <w:r w:rsidRPr="00095897">
              <w:rPr>
                <w:b/>
                <w:bCs/>
                <w:color w:val="0C0C14"/>
                <w:spacing w:val="6"/>
              </w:rPr>
              <w:t>Distance Between Wells</w:t>
            </w:r>
          </w:p>
        </w:tc>
        <w:tc>
          <w:tcPr>
            <w:tcW w:w="2750" w:type="dxa"/>
            <w:shd w:val="clear" w:color="auto" w:fill="F8FAFC"/>
            <w:noWrap/>
            <w:vAlign w:val="center"/>
            <w:hideMark/>
          </w:tcPr>
          <w:p w14:paraId="54DE0D95" w14:textId="77777777" w:rsidR="00095897" w:rsidRPr="00095897" w:rsidRDefault="00095897" w:rsidP="009A3416">
            <w:pPr>
              <w:jc w:val="center"/>
              <w:rPr>
                <w:b/>
                <w:bCs/>
                <w:color w:val="0C0C14"/>
                <w:spacing w:val="6"/>
              </w:rPr>
            </w:pPr>
            <w:r w:rsidRPr="00095897">
              <w:rPr>
                <w:b/>
                <w:bCs/>
                <w:color w:val="0C0C14"/>
                <w:spacing w:val="6"/>
              </w:rPr>
              <w:t>Distance from Property Lines</w:t>
            </w:r>
          </w:p>
        </w:tc>
      </w:tr>
      <w:tr w:rsidR="00095897" w:rsidRPr="00095897" w14:paraId="314A907F" w14:textId="77777777" w:rsidTr="006C0621">
        <w:trPr>
          <w:tblCellSpacing w:w="15" w:type="dxa"/>
        </w:trPr>
        <w:tc>
          <w:tcPr>
            <w:tcW w:w="3235" w:type="dxa"/>
            <w:shd w:val="clear" w:color="auto" w:fill="FFFFFF"/>
            <w:hideMark/>
          </w:tcPr>
          <w:p w14:paraId="7869DDCB" w14:textId="77777777" w:rsidR="00095897" w:rsidRPr="00095897" w:rsidRDefault="00095897" w:rsidP="00095897">
            <w:pPr>
              <w:rPr>
                <w:color w:val="0C0C14"/>
              </w:rPr>
            </w:pPr>
            <w:r w:rsidRPr="00095897">
              <w:rPr>
                <w:color w:val="0C0C14"/>
              </w:rPr>
              <w:t>17.36 GPM or less</w:t>
            </w:r>
          </w:p>
        </w:tc>
        <w:tc>
          <w:tcPr>
            <w:tcW w:w="3250" w:type="dxa"/>
            <w:shd w:val="clear" w:color="auto" w:fill="FFFFFF"/>
            <w:hideMark/>
          </w:tcPr>
          <w:p w14:paraId="106EA06C" w14:textId="77777777" w:rsidR="00095897" w:rsidRPr="00095897" w:rsidRDefault="00095897" w:rsidP="00095897">
            <w:pPr>
              <w:rPr>
                <w:color w:val="0C0C14"/>
              </w:rPr>
            </w:pPr>
            <w:r w:rsidRPr="00095897">
              <w:rPr>
                <w:color w:val="0C0C14"/>
              </w:rPr>
              <w:t>100 feet</w:t>
            </w:r>
          </w:p>
        </w:tc>
        <w:tc>
          <w:tcPr>
            <w:tcW w:w="2750" w:type="dxa"/>
            <w:shd w:val="clear" w:color="auto" w:fill="FFFFFF"/>
            <w:hideMark/>
          </w:tcPr>
          <w:p w14:paraId="7F0D0375" w14:textId="77777777" w:rsidR="00095897" w:rsidRPr="00095897" w:rsidRDefault="00095897" w:rsidP="00095897">
            <w:pPr>
              <w:rPr>
                <w:color w:val="0C0C14"/>
              </w:rPr>
            </w:pPr>
            <w:r w:rsidRPr="00095897">
              <w:rPr>
                <w:color w:val="0C0C14"/>
              </w:rPr>
              <w:t>50 feet</w:t>
            </w:r>
          </w:p>
        </w:tc>
      </w:tr>
      <w:tr w:rsidR="00095897" w:rsidRPr="00095897" w14:paraId="6C17BC8F" w14:textId="77777777" w:rsidTr="006C0621">
        <w:trPr>
          <w:tblCellSpacing w:w="15" w:type="dxa"/>
        </w:trPr>
        <w:tc>
          <w:tcPr>
            <w:tcW w:w="3235" w:type="dxa"/>
            <w:shd w:val="clear" w:color="auto" w:fill="FFFFFF"/>
            <w:hideMark/>
          </w:tcPr>
          <w:p w14:paraId="14962EAF" w14:textId="77777777" w:rsidR="00095897" w:rsidRPr="00095897" w:rsidRDefault="00095897" w:rsidP="00095897">
            <w:pPr>
              <w:rPr>
                <w:color w:val="0C0C14"/>
              </w:rPr>
            </w:pPr>
            <w:r w:rsidRPr="00095897">
              <w:rPr>
                <w:color w:val="0C0C14"/>
              </w:rPr>
              <w:t>17.37 – 50.00 GPM</w:t>
            </w:r>
          </w:p>
        </w:tc>
        <w:tc>
          <w:tcPr>
            <w:tcW w:w="3250" w:type="dxa"/>
            <w:shd w:val="clear" w:color="auto" w:fill="FFFFFF"/>
            <w:hideMark/>
          </w:tcPr>
          <w:p w14:paraId="60899B2E" w14:textId="77777777" w:rsidR="00095897" w:rsidRPr="00095897" w:rsidRDefault="00095897" w:rsidP="00095897">
            <w:pPr>
              <w:rPr>
                <w:color w:val="0C0C14"/>
              </w:rPr>
            </w:pPr>
            <w:r w:rsidRPr="00095897">
              <w:rPr>
                <w:color w:val="0C0C14"/>
              </w:rPr>
              <w:t>300 feet</w:t>
            </w:r>
          </w:p>
        </w:tc>
        <w:tc>
          <w:tcPr>
            <w:tcW w:w="2750" w:type="dxa"/>
            <w:shd w:val="clear" w:color="auto" w:fill="FFFFFF"/>
            <w:hideMark/>
          </w:tcPr>
          <w:p w14:paraId="1A1328FA" w14:textId="77777777" w:rsidR="00095897" w:rsidRPr="00095897" w:rsidRDefault="00095897" w:rsidP="00095897">
            <w:pPr>
              <w:rPr>
                <w:color w:val="0C0C14"/>
              </w:rPr>
            </w:pPr>
            <w:r w:rsidRPr="00095897">
              <w:rPr>
                <w:color w:val="0C0C14"/>
              </w:rPr>
              <w:t>150 feet</w:t>
            </w:r>
          </w:p>
        </w:tc>
      </w:tr>
      <w:tr w:rsidR="00095897" w:rsidRPr="00095897" w14:paraId="72431E2F" w14:textId="77777777" w:rsidTr="006C0621">
        <w:trPr>
          <w:tblCellSpacing w:w="15" w:type="dxa"/>
        </w:trPr>
        <w:tc>
          <w:tcPr>
            <w:tcW w:w="3235" w:type="dxa"/>
            <w:shd w:val="clear" w:color="auto" w:fill="FFFFFF"/>
            <w:hideMark/>
          </w:tcPr>
          <w:p w14:paraId="65A9AD90" w14:textId="77777777" w:rsidR="00095897" w:rsidRPr="00095897" w:rsidRDefault="00095897" w:rsidP="00095897">
            <w:pPr>
              <w:rPr>
                <w:color w:val="0C0C14"/>
              </w:rPr>
            </w:pPr>
            <w:r w:rsidRPr="00095897">
              <w:rPr>
                <w:color w:val="0C0C14"/>
              </w:rPr>
              <w:t>50.01 – 100.00 GPM</w:t>
            </w:r>
          </w:p>
        </w:tc>
        <w:tc>
          <w:tcPr>
            <w:tcW w:w="3250" w:type="dxa"/>
            <w:shd w:val="clear" w:color="auto" w:fill="FFFFFF"/>
            <w:hideMark/>
          </w:tcPr>
          <w:p w14:paraId="397451A4" w14:textId="77777777" w:rsidR="00095897" w:rsidRPr="00095897" w:rsidRDefault="00095897" w:rsidP="00095897">
            <w:pPr>
              <w:rPr>
                <w:color w:val="0C0C14"/>
              </w:rPr>
            </w:pPr>
            <w:r w:rsidRPr="00095897">
              <w:rPr>
                <w:color w:val="0C0C14"/>
              </w:rPr>
              <w:t>750 feet</w:t>
            </w:r>
          </w:p>
        </w:tc>
        <w:tc>
          <w:tcPr>
            <w:tcW w:w="2750" w:type="dxa"/>
            <w:shd w:val="clear" w:color="auto" w:fill="FFFFFF"/>
            <w:hideMark/>
          </w:tcPr>
          <w:p w14:paraId="3E6CE2BC" w14:textId="77777777" w:rsidR="00095897" w:rsidRPr="00095897" w:rsidRDefault="00095897" w:rsidP="00095897">
            <w:pPr>
              <w:rPr>
                <w:color w:val="0C0C14"/>
              </w:rPr>
            </w:pPr>
            <w:r w:rsidRPr="00095897">
              <w:rPr>
                <w:color w:val="0C0C14"/>
              </w:rPr>
              <w:t>375 feet</w:t>
            </w:r>
          </w:p>
        </w:tc>
      </w:tr>
      <w:tr w:rsidR="00095897" w:rsidRPr="00095897" w14:paraId="1C99C0AE" w14:textId="77777777" w:rsidTr="006C0621">
        <w:trPr>
          <w:tblCellSpacing w:w="15" w:type="dxa"/>
        </w:trPr>
        <w:tc>
          <w:tcPr>
            <w:tcW w:w="3235" w:type="dxa"/>
            <w:shd w:val="clear" w:color="auto" w:fill="FFFFFF"/>
            <w:hideMark/>
          </w:tcPr>
          <w:p w14:paraId="13E9F3C1" w14:textId="77777777" w:rsidR="00095897" w:rsidRPr="00095897" w:rsidRDefault="00095897" w:rsidP="00095897">
            <w:pPr>
              <w:rPr>
                <w:color w:val="0C0C14"/>
              </w:rPr>
            </w:pPr>
            <w:r w:rsidRPr="00095897">
              <w:rPr>
                <w:color w:val="0C0C14"/>
              </w:rPr>
              <w:t>100.01 – 300.00 GPM</w:t>
            </w:r>
          </w:p>
        </w:tc>
        <w:tc>
          <w:tcPr>
            <w:tcW w:w="3250" w:type="dxa"/>
            <w:shd w:val="clear" w:color="auto" w:fill="FFFFFF"/>
            <w:hideMark/>
          </w:tcPr>
          <w:p w14:paraId="1138DE33" w14:textId="77777777" w:rsidR="00095897" w:rsidRPr="00095897" w:rsidRDefault="00095897" w:rsidP="00095897">
            <w:pPr>
              <w:rPr>
                <w:color w:val="0C0C14"/>
              </w:rPr>
            </w:pPr>
            <w:r w:rsidRPr="00095897">
              <w:rPr>
                <w:color w:val="0C0C14"/>
              </w:rPr>
              <w:t>1,200 feet</w:t>
            </w:r>
          </w:p>
        </w:tc>
        <w:tc>
          <w:tcPr>
            <w:tcW w:w="2750" w:type="dxa"/>
            <w:shd w:val="clear" w:color="auto" w:fill="FFFFFF"/>
            <w:hideMark/>
          </w:tcPr>
          <w:p w14:paraId="4DB10F03" w14:textId="77777777" w:rsidR="00095897" w:rsidRPr="00095897" w:rsidRDefault="00095897" w:rsidP="00095897">
            <w:pPr>
              <w:rPr>
                <w:color w:val="0C0C14"/>
              </w:rPr>
            </w:pPr>
            <w:r w:rsidRPr="00095897">
              <w:rPr>
                <w:color w:val="0C0C14"/>
              </w:rPr>
              <w:t>600 feet</w:t>
            </w:r>
          </w:p>
        </w:tc>
      </w:tr>
      <w:tr w:rsidR="00095897" w:rsidRPr="00095897" w14:paraId="5D1B2BD7" w14:textId="77777777" w:rsidTr="006C0621">
        <w:trPr>
          <w:tblCellSpacing w:w="15" w:type="dxa"/>
        </w:trPr>
        <w:tc>
          <w:tcPr>
            <w:tcW w:w="3235" w:type="dxa"/>
            <w:shd w:val="clear" w:color="auto" w:fill="FFFFFF"/>
            <w:hideMark/>
          </w:tcPr>
          <w:p w14:paraId="51819DD7" w14:textId="77777777" w:rsidR="00095897" w:rsidRPr="00095897" w:rsidRDefault="00095897" w:rsidP="00095897">
            <w:pPr>
              <w:rPr>
                <w:color w:val="0C0C14"/>
              </w:rPr>
            </w:pPr>
            <w:r w:rsidRPr="00095897">
              <w:rPr>
                <w:color w:val="0C0C14"/>
              </w:rPr>
              <w:t>Over 300.00 GPM</w:t>
            </w:r>
          </w:p>
        </w:tc>
        <w:tc>
          <w:tcPr>
            <w:tcW w:w="3250" w:type="dxa"/>
            <w:shd w:val="clear" w:color="auto" w:fill="FFFFFF"/>
            <w:hideMark/>
          </w:tcPr>
          <w:p w14:paraId="749117A5" w14:textId="77777777" w:rsidR="00095897" w:rsidRPr="00095897" w:rsidRDefault="00095897" w:rsidP="00095897">
            <w:pPr>
              <w:rPr>
                <w:color w:val="0C0C14"/>
              </w:rPr>
            </w:pPr>
            <w:r w:rsidRPr="00095897">
              <w:rPr>
                <w:color w:val="0C0C14"/>
              </w:rPr>
              <w:t>1,500 feet</w:t>
            </w:r>
          </w:p>
        </w:tc>
        <w:tc>
          <w:tcPr>
            <w:tcW w:w="2750" w:type="dxa"/>
            <w:shd w:val="clear" w:color="auto" w:fill="FFFFFF"/>
            <w:hideMark/>
          </w:tcPr>
          <w:p w14:paraId="7D450D46" w14:textId="77777777" w:rsidR="00095897" w:rsidRPr="00095897" w:rsidRDefault="00095897" w:rsidP="00095897">
            <w:pPr>
              <w:rPr>
                <w:color w:val="0C0C14"/>
              </w:rPr>
            </w:pPr>
            <w:r w:rsidRPr="00095897">
              <w:rPr>
                <w:color w:val="0C0C14"/>
              </w:rPr>
              <w:t>750 feet</w:t>
            </w:r>
          </w:p>
        </w:tc>
      </w:tr>
    </w:tbl>
    <w:p w14:paraId="0E840DDC" w14:textId="77777777" w:rsidR="002A3DD6" w:rsidRDefault="002A3DD6" w:rsidP="002A3DD6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i/>
          <w:iCs/>
          <w:color w:val="24292E"/>
          <w:sz w:val="21"/>
          <w:szCs w:val="21"/>
        </w:rPr>
      </w:pPr>
    </w:p>
    <w:p w14:paraId="1318F8E9" w14:textId="46719593" w:rsidR="002A3DD6" w:rsidRPr="008148A6" w:rsidRDefault="002A3DD6" w:rsidP="008148A6">
      <w:pPr>
        <w:rPr>
          <w:rFonts w:ascii="Arial" w:hAnsi="Arial" w:cs="Arial"/>
          <w:b/>
          <w:bCs/>
          <w:sz w:val="27"/>
          <w:szCs w:val="27"/>
        </w:rPr>
      </w:pPr>
      <w:r w:rsidRPr="008148A6">
        <w:rPr>
          <w:rFonts w:ascii="Arial" w:hAnsi="Arial" w:cs="Arial"/>
          <w:b/>
          <w:bCs/>
          <w:sz w:val="27"/>
          <w:szCs w:val="27"/>
        </w:rPr>
        <w:t>SEPTIC SYSTEM SPACING (State Requirements):</w:t>
      </w:r>
    </w:p>
    <w:p w14:paraId="4011CC39" w14:textId="77777777" w:rsidR="002A3DD6" w:rsidRPr="00FD5BE8" w:rsidRDefault="002A3DD6" w:rsidP="002A3DD6">
      <w:pPr>
        <w:numPr>
          <w:ilvl w:val="0"/>
          <w:numId w:val="13"/>
        </w:numPr>
        <w:spacing w:before="100" w:beforeAutospacing="1" w:after="100" w:afterAutospacing="1"/>
        <w:rPr>
          <w:rFonts w:ascii="Arial" w:hAnsi="Arial" w:cs="Arial"/>
          <w:color w:val="24292E"/>
          <w:sz w:val="21"/>
          <w:szCs w:val="21"/>
        </w:rPr>
      </w:pPr>
      <w:r w:rsidRPr="00FD5BE8">
        <w:rPr>
          <w:rFonts w:ascii="Arial" w:hAnsi="Arial" w:cs="Arial"/>
          <w:b/>
          <w:bCs/>
          <w:sz w:val="21"/>
          <w:szCs w:val="21"/>
        </w:rPr>
        <w:t>50 feet</w:t>
      </w:r>
      <w:r w:rsidRPr="00FD5BE8">
        <w:rPr>
          <w:rFonts w:ascii="Arial" w:hAnsi="Arial" w:cs="Arial"/>
          <w:color w:val="24292E"/>
          <w:sz w:val="21"/>
          <w:szCs w:val="21"/>
        </w:rPr>
        <w:t> minimum from </w:t>
      </w:r>
      <w:r w:rsidRPr="00FD5BE8">
        <w:rPr>
          <w:rFonts w:ascii="Arial" w:hAnsi="Arial" w:cs="Arial"/>
          <w:b/>
          <w:bCs/>
          <w:sz w:val="21"/>
          <w:szCs w:val="21"/>
        </w:rPr>
        <w:t>Septic Tanks</w:t>
      </w:r>
      <w:r w:rsidRPr="00FD5BE8">
        <w:rPr>
          <w:rFonts w:ascii="Arial" w:hAnsi="Arial" w:cs="Arial"/>
          <w:color w:val="24292E"/>
          <w:sz w:val="21"/>
          <w:szCs w:val="21"/>
        </w:rPr>
        <w:t> (16 TAC § 76.1000).</w:t>
      </w:r>
    </w:p>
    <w:p w14:paraId="05D48EC9" w14:textId="77777777" w:rsidR="002A3DD6" w:rsidRPr="00FD5BE8" w:rsidRDefault="002A3DD6" w:rsidP="002A3DD6">
      <w:pPr>
        <w:numPr>
          <w:ilvl w:val="0"/>
          <w:numId w:val="13"/>
        </w:numPr>
        <w:spacing w:before="100" w:beforeAutospacing="1" w:after="100" w:afterAutospacing="1"/>
        <w:rPr>
          <w:rFonts w:ascii="Arial" w:hAnsi="Arial" w:cs="Arial"/>
          <w:color w:val="24292E"/>
          <w:sz w:val="21"/>
          <w:szCs w:val="21"/>
        </w:rPr>
      </w:pPr>
      <w:r w:rsidRPr="00FD5BE8">
        <w:rPr>
          <w:rFonts w:ascii="Arial" w:hAnsi="Arial" w:cs="Arial"/>
          <w:b/>
          <w:bCs/>
          <w:sz w:val="21"/>
          <w:szCs w:val="21"/>
        </w:rPr>
        <w:t>100 feet</w:t>
      </w:r>
      <w:r w:rsidRPr="00FD5BE8">
        <w:rPr>
          <w:rFonts w:ascii="Arial" w:hAnsi="Arial" w:cs="Arial"/>
          <w:color w:val="24292E"/>
          <w:sz w:val="21"/>
          <w:szCs w:val="21"/>
        </w:rPr>
        <w:t> minimum from </w:t>
      </w:r>
      <w:r w:rsidRPr="00FD5BE8">
        <w:rPr>
          <w:rFonts w:ascii="Arial" w:hAnsi="Arial" w:cs="Arial"/>
          <w:b/>
          <w:bCs/>
          <w:sz w:val="21"/>
          <w:szCs w:val="21"/>
        </w:rPr>
        <w:t>Septic Disposal Fields</w:t>
      </w:r>
      <w:r w:rsidRPr="00FD5BE8">
        <w:rPr>
          <w:rFonts w:ascii="Arial" w:hAnsi="Arial" w:cs="Arial"/>
          <w:color w:val="24292E"/>
          <w:sz w:val="21"/>
          <w:szCs w:val="21"/>
        </w:rPr>
        <w:t> (16 TAC § 76.1000).</w:t>
      </w:r>
    </w:p>
    <w:p w14:paraId="1D43299C" w14:textId="2C2EDEEA" w:rsidR="00095897" w:rsidRDefault="00095897" w:rsidP="00095897">
      <w:pPr>
        <w:shd w:val="clear" w:color="auto" w:fill="FFFFFF"/>
        <w:outlineLvl w:val="2"/>
        <w:rPr>
          <w:rFonts w:ascii="Arial" w:hAnsi="Arial" w:cs="Arial"/>
          <w:b/>
          <w:bCs/>
          <w:color w:val="24292E"/>
          <w:sz w:val="27"/>
          <w:szCs w:val="27"/>
        </w:rPr>
      </w:pPr>
      <w:r w:rsidRPr="00095897">
        <w:rPr>
          <w:rFonts w:ascii="Arial" w:hAnsi="Arial" w:cs="Arial"/>
          <w:b/>
          <w:bCs/>
          <w:color w:val="24292E"/>
          <w:sz w:val="27"/>
          <w:szCs w:val="27"/>
        </w:rPr>
        <w:t>SPECIAL POND STORAGE RULES</w:t>
      </w:r>
    </w:p>
    <w:p w14:paraId="5DC92347" w14:textId="77777777" w:rsidR="00095897" w:rsidRPr="00095897" w:rsidRDefault="00095897" w:rsidP="00095897">
      <w:pPr>
        <w:shd w:val="clear" w:color="auto" w:fill="FFFFFF"/>
        <w:outlineLvl w:val="2"/>
        <w:rPr>
          <w:rFonts w:ascii="Arial" w:hAnsi="Arial" w:cs="Arial"/>
          <w:b/>
          <w:bCs/>
          <w:color w:val="24292E"/>
          <w:sz w:val="27"/>
          <w:szCs w:val="27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59"/>
        <w:gridCol w:w="2095"/>
        <w:gridCol w:w="5696"/>
      </w:tblGrid>
      <w:tr w:rsidR="00095897" w:rsidRPr="00095897" w14:paraId="78D920EF" w14:textId="77777777" w:rsidTr="00095897">
        <w:trPr>
          <w:tblHeader/>
          <w:tblCellSpacing w:w="15" w:type="dxa"/>
        </w:trPr>
        <w:tc>
          <w:tcPr>
            <w:tcW w:w="0" w:type="auto"/>
            <w:shd w:val="clear" w:color="auto" w:fill="F8FAFC"/>
            <w:noWrap/>
            <w:vAlign w:val="center"/>
            <w:hideMark/>
          </w:tcPr>
          <w:p w14:paraId="34A001D7" w14:textId="77777777" w:rsidR="00095897" w:rsidRPr="00095897" w:rsidRDefault="00095897" w:rsidP="00095897">
            <w:pPr>
              <w:jc w:val="center"/>
              <w:rPr>
                <w:b/>
                <w:bCs/>
                <w:color w:val="0C0C14"/>
                <w:spacing w:val="6"/>
              </w:rPr>
            </w:pPr>
            <w:r w:rsidRPr="00095897">
              <w:rPr>
                <w:b/>
                <w:bCs/>
                <w:color w:val="0C0C14"/>
                <w:spacing w:val="6"/>
              </w:rPr>
              <w:t>Well Type</w:t>
            </w:r>
          </w:p>
        </w:tc>
        <w:tc>
          <w:tcPr>
            <w:tcW w:w="0" w:type="auto"/>
            <w:shd w:val="clear" w:color="auto" w:fill="F8FAFC"/>
            <w:noWrap/>
            <w:vAlign w:val="center"/>
            <w:hideMark/>
          </w:tcPr>
          <w:p w14:paraId="79736979" w14:textId="77777777" w:rsidR="00095897" w:rsidRPr="00095897" w:rsidRDefault="00095897" w:rsidP="00095897">
            <w:pPr>
              <w:jc w:val="center"/>
              <w:rPr>
                <w:b/>
                <w:bCs/>
                <w:color w:val="0C0C14"/>
                <w:spacing w:val="6"/>
              </w:rPr>
            </w:pPr>
            <w:r w:rsidRPr="00095897">
              <w:rPr>
                <w:b/>
                <w:bCs/>
                <w:color w:val="0C0C14"/>
                <w:spacing w:val="6"/>
              </w:rPr>
              <w:t>Storage Allowance</w:t>
            </w:r>
          </w:p>
        </w:tc>
        <w:tc>
          <w:tcPr>
            <w:tcW w:w="0" w:type="auto"/>
            <w:shd w:val="clear" w:color="auto" w:fill="F8FAFC"/>
            <w:noWrap/>
            <w:vAlign w:val="center"/>
            <w:hideMark/>
          </w:tcPr>
          <w:p w14:paraId="5BA23506" w14:textId="77777777" w:rsidR="00095897" w:rsidRPr="00095897" w:rsidRDefault="00095897" w:rsidP="00095897">
            <w:pPr>
              <w:jc w:val="center"/>
              <w:rPr>
                <w:b/>
                <w:bCs/>
                <w:color w:val="0C0C14"/>
                <w:spacing w:val="6"/>
              </w:rPr>
            </w:pPr>
            <w:r w:rsidRPr="00095897">
              <w:rPr>
                <w:b/>
                <w:bCs/>
                <w:color w:val="0C0C14"/>
                <w:spacing w:val="6"/>
              </w:rPr>
              <w:t>Restrictions</w:t>
            </w:r>
          </w:p>
        </w:tc>
      </w:tr>
      <w:tr w:rsidR="00095897" w:rsidRPr="00095897" w14:paraId="3BAD89F9" w14:textId="77777777" w:rsidTr="00095897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14:paraId="3CD17765" w14:textId="77777777" w:rsidR="00095897" w:rsidRPr="00095897" w:rsidRDefault="00095897" w:rsidP="00095897">
            <w:pPr>
              <w:rPr>
                <w:color w:val="0C0C14"/>
              </w:rPr>
            </w:pPr>
            <w:r w:rsidRPr="00095897">
              <w:rPr>
                <w:b/>
                <w:bCs/>
                <w:color w:val="0C0C14"/>
              </w:rPr>
              <w:t>Exempt Wells</w:t>
            </w:r>
          </w:p>
        </w:tc>
        <w:tc>
          <w:tcPr>
            <w:tcW w:w="0" w:type="auto"/>
            <w:shd w:val="clear" w:color="auto" w:fill="FFFFFF"/>
            <w:hideMark/>
          </w:tcPr>
          <w:p w14:paraId="4ADE4039" w14:textId="77777777" w:rsidR="00095897" w:rsidRPr="00095897" w:rsidRDefault="00095897" w:rsidP="00095897">
            <w:pPr>
              <w:rPr>
                <w:color w:val="0C0C14"/>
              </w:rPr>
            </w:pPr>
            <w:r w:rsidRPr="00095897">
              <w:rPr>
                <w:color w:val="0C0C14"/>
              </w:rPr>
              <w:t>Up to 50,000 gallons</w:t>
            </w:r>
          </w:p>
        </w:tc>
        <w:tc>
          <w:tcPr>
            <w:tcW w:w="0" w:type="auto"/>
            <w:shd w:val="clear" w:color="auto" w:fill="FFFFFF"/>
            <w:hideMark/>
          </w:tcPr>
          <w:p w14:paraId="4B529F13" w14:textId="77777777" w:rsidR="00095897" w:rsidRPr="00095897" w:rsidRDefault="00095897" w:rsidP="00095897">
            <w:pPr>
              <w:rPr>
                <w:color w:val="0C0C14"/>
              </w:rPr>
            </w:pPr>
            <w:r w:rsidRPr="00095897">
              <w:rPr>
                <w:color w:val="0C0C14"/>
              </w:rPr>
              <w:t>Domestic use or livestock watering only. Additional water must come from rainfall/runoff.</w:t>
            </w:r>
          </w:p>
        </w:tc>
      </w:tr>
      <w:tr w:rsidR="00095897" w:rsidRPr="00095897" w14:paraId="07B40673" w14:textId="77777777" w:rsidTr="00095897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14:paraId="0B92E8C8" w14:textId="77777777" w:rsidR="00095897" w:rsidRPr="00095897" w:rsidRDefault="00095897" w:rsidP="00095897">
            <w:pPr>
              <w:rPr>
                <w:color w:val="0C0C14"/>
              </w:rPr>
            </w:pPr>
            <w:r w:rsidRPr="00095897">
              <w:rPr>
                <w:b/>
                <w:bCs/>
                <w:color w:val="0C0C14"/>
              </w:rPr>
              <w:t>Non-Exempt Wells</w:t>
            </w:r>
          </w:p>
        </w:tc>
        <w:tc>
          <w:tcPr>
            <w:tcW w:w="0" w:type="auto"/>
            <w:shd w:val="clear" w:color="auto" w:fill="FFFFFF"/>
            <w:hideMark/>
          </w:tcPr>
          <w:p w14:paraId="1DF8F389" w14:textId="77777777" w:rsidR="00095897" w:rsidRPr="00095897" w:rsidRDefault="00095897" w:rsidP="00095897">
            <w:pPr>
              <w:rPr>
                <w:color w:val="0C0C14"/>
              </w:rPr>
            </w:pPr>
            <w:r w:rsidRPr="00095897">
              <w:rPr>
                <w:color w:val="0C0C14"/>
              </w:rPr>
              <w:t>Generally prohibited</w:t>
            </w:r>
          </w:p>
        </w:tc>
        <w:tc>
          <w:tcPr>
            <w:tcW w:w="0" w:type="auto"/>
            <w:shd w:val="clear" w:color="auto" w:fill="FFFFFF"/>
            <w:hideMark/>
          </w:tcPr>
          <w:p w14:paraId="72A38F0E" w14:textId="77777777" w:rsidR="00095897" w:rsidRPr="00095897" w:rsidRDefault="00095897" w:rsidP="00095897">
            <w:pPr>
              <w:rPr>
                <w:color w:val="0C0C14"/>
              </w:rPr>
            </w:pPr>
            <w:r w:rsidRPr="00095897">
              <w:rPr>
                <w:color w:val="0C0C14"/>
              </w:rPr>
              <w:t>Exception: Operating Permit may authorize temporary storage for non-domestic irrigation systems with boost pumps.</w:t>
            </w:r>
          </w:p>
        </w:tc>
      </w:tr>
    </w:tbl>
    <w:p w14:paraId="20680EB8" w14:textId="092DA4C7" w:rsidR="00095897" w:rsidRDefault="00095897" w:rsidP="00095897">
      <w:pPr>
        <w:rPr>
          <w:rFonts w:ascii="Arial" w:hAnsi="Arial" w:cs="Arial"/>
          <w:sz w:val="21"/>
          <w:szCs w:val="21"/>
        </w:rPr>
      </w:pPr>
    </w:p>
    <w:p w14:paraId="0CF6A439" w14:textId="3599BE78" w:rsidR="00914AE2" w:rsidRDefault="00914AE2" w:rsidP="00095897">
      <w:pPr>
        <w:rPr>
          <w:rFonts w:ascii="Arial" w:hAnsi="Arial" w:cs="Arial"/>
          <w:sz w:val="21"/>
          <w:szCs w:val="21"/>
        </w:rPr>
      </w:pPr>
      <w:r w:rsidRPr="00914AE2">
        <w:rPr>
          <w:rFonts w:ascii="Arial" w:hAnsi="Arial" w:cs="Arial"/>
          <w:b/>
          <w:bCs/>
          <w:i/>
          <w:iCs/>
          <w:sz w:val="21"/>
          <w:szCs w:val="21"/>
          <w:highlight w:val="yellow"/>
        </w:rPr>
        <w:t>Note:</w:t>
      </w:r>
      <w:r w:rsidRPr="00914AE2">
        <w:rPr>
          <w:rFonts w:ascii="Arial" w:hAnsi="Arial" w:cs="Arial"/>
          <w:i/>
          <w:iCs/>
          <w:sz w:val="21"/>
          <w:szCs w:val="21"/>
          <w:highlight w:val="yellow"/>
        </w:rPr>
        <w:t> During Drought Stages 3 &amp; 4, </w:t>
      </w:r>
      <w:r w:rsidRPr="00914AE2">
        <w:rPr>
          <w:rFonts w:ascii="Arial" w:hAnsi="Arial" w:cs="Arial"/>
          <w:b/>
          <w:bCs/>
          <w:i/>
          <w:iCs/>
          <w:sz w:val="21"/>
          <w:szCs w:val="21"/>
          <w:highlight w:val="yellow"/>
        </w:rPr>
        <w:t>no</w:t>
      </w:r>
      <w:r w:rsidRPr="00914AE2">
        <w:rPr>
          <w:rFonts w:ascii="Arial" w:hAnsi="Arial" w:cs="Arial"/>
          <w:i/>
          <w:iCs/>
          <w:sz w:val="21"/>
          <w:szCs w:val="21"/>
          <w:highlight w:val="yellow"/>
        </w:rPr>
        <w:t> groundwater may be pumped into ponds, lakes, or reservoirs for any purpose, even for livestock. Water must come from rainfall or runoff only.</w:t>
      </w:r>
    </w:p>
    <w:p w14:paraId="32ECB55C" w14:textId="77777777" w:rsidR="00E31970" w:rsidRPr="00095897" w:rsidRDefault="00E31970" w:rsidP="00095897">
      <w:pPr>
        <w:rPr>
          <w:rFonts w:ascii="Arial" w:hAnsi="Arial" w:cs="Arial"/>
          <w:sz w:val="21"/>
          <w:szCs w:val="21"/>
        </w:rPr>
      </w:pPr>
    </w:p>
    <w:p w14:paraId="53097160" w14:textId="77777777" w:rsidR="00095897" w:rsidRPr="00095897" w:rsidRDefault="00095897" w:rsidP="00095897">
      <w:pPr>
        <w:shd w:val="clear" w:color="auto" w:fill="FFFFFF"/>
        <w:outlineLvl w:val="2"/>
        <w:rPr>
          <w:rFonts w:ascii="Arial" w:hAnsi="Arial" w:cs="Arial"/>
          <w:b/>
          <w:bCs/>
          <w:color w:val="24292E"/>
          <w:sz w:val="27"/>
          <w:szCs w:val="27"/>
        </w:rPr>
      </w:pPr>
      <w:r w:rsidRPr="00095897">
        <w:rPr>
          <w:rFonts w:ascii="Arial" w:hAnsi="Arial" w:cs="Arial"/>
          <w:b/>
          <w:bCs/>
          <w:color w:val="24292E"/>
          <w:sz w:val="27"/>
          <w:szCs w:val="27"/>
        </w:rPr>
        <w:t>IMPORTANT NOTICES</w:t>
      </w:r>
    </w:p>
    <w:p w14:paraId="2C4F431F" w14:textId="77777777" w:rsidR="00095897" w:rsidRPr="00095897" w:rsidRDefault="00095897" w:rsidP="00095897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24292E"/>
          <w:sz w:val="21"/>
          <w:szCs w:val="21"/>
        </w:rPr>
      </w:pPr>
      <w:r w:rsidRPr="00095897">
        <w:rPr>
          <w:rFonts w:ascii="Segoe UI Emoji" w:hAnsi="Segoe UI Emoji" w:cs="Segoe UI Emoji"/>
          <w:color w:val="24292E"/>
          <w:sz w:val="21"/>
          <w:szCs w:val="21"/>
        </w:rPr>
        <w:t>⚠️</w:t>
      </w:r>
      <w:r w:rsidRPr="00095897">
        <w:rPr>
          <w:rFonts w:ascii="Arial" w:hAnsi="Arial" w:cs="Arial"/>
          <w:color w:val="24292E"/>
          <w:sz w:val="21"/>
          <w:szCs w:val="21"/>
        </w:rPr>
        <w:t> </w:t>
      </w:r>
      <w:r w:rsidRPr="00095897">
        <w:rPr>
          <w:rFonts w:ascii="Arial" w:hAnsi="Arial" w:cs="Arial"/>
          <w:b/>
          <w:bCs/>
          <w:color w:val="24292E"/>
          <w:sz w:val="21"/>
          <w:szCs w:val="21"/>
        </w:rPr>
        <w:t>Change in Status:</w:t>
      </w:r>
      <w:r w:rsidRPr="00095897">
        <w:rPr>
          <w:rFonts w:ascii="Arial" w:hAnsi="Arial" w:cs="Arial"/>
          <w:color w:val="24292E"/>
          <w:sz w:val="21"/>
          <w:szCs w:val="21"/>
        </w:rPr>
        <w:t> If you modify an exempt well to increase withdrawal rate, you may be reclassified as non-exempt and required to obtain an Operating Permit.</w:t>
      </w:r>
    </w:p>
    <w:p w14:paraId="77CECE88" w14:textId="77777777" w:rsidR="00095897" w:rsidRPr="00095897" w:rsidRDefault="00095897" w:rsidP="00095897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24292E"/>
          <w:sz w:val="21"/>
          <w:szCs w:val="21"/>
        </w:rPr>
      </w:pPr>
      <w:r w:rsidRPr="00095897">
        <w:rPr>
          <w:rFonts w:ascii="Segoe UI Emoji" w:hAnsi="Segoe UI Emoji" w:cs="Segoe UI Emoji"/>
          <w:color w:val="24292E"/>
          <w:sz w:val="21"/>
          <w:szCs w:val="21"/>
        </w:rPr>
        <w:t>⚠️</w:t>
      </w:r>
      <w:r w:rsidRPr="00095897">
        <w:rPr>
          <w:rFonts w:ascii="Arial" w:hAnsi="Arial" w:cs="Arial"/>
          <w:color w:val="24292E"/>
          <w:sz w:val="21"/>
          <w:szCs w:val="21"/>
        </w:rPr>
        <w:t> </w:t>
      </w:r>
      <w:r w:rsidRPr="00095897">
        <w:rPr>
          <w:rFonts w:ascii="Arial" w:hAnsi="Arial" w:cs="Arial"/>
          <w:b/>
          <w:bCs/>
          <w:color w:val="24292E"/>
          <w:sz w:val="21"/>
          <w:szCs w:val="21"/>
        </w:rPr>
        <w:t>Change of Ownership:</w:t>
      </w:r>
      <w:r w:rsidRPr="00095897">
        <w:rPr>
          <w:rFonts w:ascii="Arial" w:hAnsi="Arial" w:cs="Arial"/>
          <w:color w:val="24292E"/>
          <w:sz w:val="21"/>
          <w:szCs w:val="21"/>
        </w:rPr>
        <w:t> Must be reported to District within 90 days of ownership transfer.</w:t>
      </w:r>
    </w:p>
    <w:p w14:paraId="53D6222E" w14:textId="77777777" w:rsidR="00095897" w:rsidRPr="00095897" w:rsidRDefault="00095897" w:rsidP="00095897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24292E"/>
          <w:sz w:val="21"/>
          <w:szCs w:val="21"/>
        </w:rPr>
      </w:pPr>
      <w:r w:rsidRPr="00095897">
        <w:rPr>
          <w:rFonts w:ascii="Segoe UI Emoji" w:hAnsi="Segoe UI Emoji" w:cs="Segoe UI Emoji"/>
          <w:color w:val="24292E"/>
          <w:sz w:val="21"/>
          <w:szCs w:val="21"/>
        </w:rPr>
        <w:t>⚠️</w:t>
      </w:r>
      <w:r w:rsidRPr="00095897">
        <w:rPr>
          <w:rFonts w:ascii="Arial" w:hAnsi="Arial" w:cs="Arial"/>
          <w:color w:val="24292E"/>
          <w:sz w:val="21"/>
          <w:szCs w:val="21"/>
        </w:rPr>
        <w:t> </w:t>
      </w:r>
      <w:r w:rsidRPr="00095897">
        <w:rPr>
          <w:rFonts w:ascii="Arial" w:hAnsi="Arial" w:cs="Arial"/>
          <w:b/>
          <w:bCs/>
          <w:color w:val="24292E"/>
          <w:sz w:val="21"/>
          <w:szCs w:val="21"/>
        </w:rPr>
        <w:t>Export Permits:</w:t>
      </w:r>
      <w:r w:rsidRPr="00095897">
        <w:rPr>
          <w:rFonts w:ascii="Arial" w:hAnsi="Arial" w:cs="Arial"/>
          <w:color w:val="24292E"/>
          <w:sz w:val="21"/>
          <w:szCs w:val="21"/>
        </w:rPr>
        <w:t> Required for transferring groundwater outside District boundaries (Rule 3.6).</w:t>
      </w:r>
    </w:p>
    <w:p w14:paraId="58EA1268" w14:textId="77777777" w:rsidR="00095897" w:rsidRPr="00095897" w:rsidRDefault="00095897" w:rsidP="00095897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24292E"/>
          <w:sz w:val="21"/>
          <w:szCs w:val="21"/>
        </w:rPr>
      </w:pPr>
      <w:r w:rsidRPr="00095897">
        <w:rPr>
          <w:rFonts w:ascii="Segoe UI Emoji" w:hAnsi="Segoe UI Emoji" w:cs="Segoe UI Emoji"/>
          <w:color w:val="24292E"/>
          <w:sz w:val="21"/>
          <w:szCs w:val="21"/>
        </w:rPr>
        <w:t>⚠️</w:t>
      </w:r>
      <w:r w:rsidRPr="00095897">
        <w:rPr>
          <w:rFonts w:ascii="Arial" w:hAnsi="Arial" w:cs="Arial"/>
          <w:color w:val="24292E"/>
          <w:sz w:val="21"/>
          <w:szCs w:val="21"/>
        </w:rPr>
        <w:t> </w:t>
      </w:r>
      <w:r w:rsidRPr="00095897">
        <w:rPr>
          <w:rFonts w:ascii="Arial" w:hAnsi="Arial" w:cs="Arial"/>
          <w:b/>
          <w:bCs/>
          <w:color w:val="24292E"/>
          <w:sz w:val="21"/>
          <w:szCs w:val="21"/>
        </w:rPr>
        <w:t>Aquifer Restrictions:</w:t>
      </w:r>
      <w:r w:rsidRPr="00095897">
        <w:rPr>
          <w:rFonts w:ascii="Arial" w:hAnsi="Arial" w:cs="Arial"/>
          <w:color w:val="24292E"/>
          <w:sz w:val="21"/>
          <w:szCs w:val="21"/>
        </w:rPr>
        <w:t> Operating Permits will NOT be issued for new wells withdrawing from Edwards-Trinity (Plateau), Upper Glen Rose (Upper Trinity), or Marble Falls Aquifers (Rule 3.1.C).</w:t>
      </w:r>
    </w:p>
    <w:p w14:paraId="26D0F580" w14:textId="77777777" w:rsidR="00095897" w:rsidRPr="00095897" w:rsidRDefault="00095897" w:rsidP="00095897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24292E"/>
          <w:sz w:val="21"/>
          <w:szCs w:val="21"/>
        </w:rPr>
      </w:pPr>
      <w:r w:rsidRPr="00095897">
        <w:rPr>
          <w:rFonts w:ascii="Segoe UI Emoji" w:hAnsi="Segoe UI Emoji" w:cs="Segoe UI Emoji"/>
          <w:color w:val="24292E"/>
          <w:sz w:val="21"/>
          <w:szCs w:val="21"/>
        </w:rPr>
        <w:t>⚠️</w:t>
      </w:r>
      <w:r w:rsidRPr="00095897">
        <w:rPr>
          <w:rFonts w:ascii="Arial" w:hAnsi="Arial" w:cs="Arial"/>
          <w:color w:val="24292E"/>
          <w:sz w:val="21"/>
          <w:szCs w:val="21"/>
        </w:rPr>
        <w:t> </w:t>
      </w:r>
      <w:r w:rsidRPr="00095897">
        <w:rPr>
          <w:rFonts w:ascii="Arial" w:hAnsi="Arial" w:cs="Arial"/>
          <w:b/>
          <w:bCs/>
          <w:color w:val="24292E"/>
          <w:sz w:val="21"/>
          <w:szCs w:val="21"/>
        </w:rPr>
        <w:t>Test Wells:</w:t>
      </w:r>
      <w:r w:rsidRPr="00095897">
        <w:rPr>
          <w:rFonts w:ascii="Arial" w:hAnsi="Arial" w:cs="Arial"/>
          <w:color w:val="24292E"/>
          <w:sz w:val="21"/>
          <w:szCs w:val="21"/>
        </w:rPr>
        <w:t xml:space="preserve"> Exempt from Operating Permit but must be properly </w:t>
      </w:r>
      <w:proofErr w:type="gramStart"/>
      <w:r w:rsidRPr="00095897">
        <w:rPr>
          <w:rFonts w:ascii="Arial" w:hAnsi="Arial" w:cs="Arial"/>
          <w:color w:val="24292E"/>
          <w:sz w:val="21"/>
          <w:szCs w:val="21"/>
        </w:rPr>
        <w:t>plugged</w:t>
      </w:r>
      <w:proofErr w:type="gramEnd"/>
      <w:r w:rsidRPr="00095897">
        <w:rPr>
          <w:rFonts w:ascii="Arial" w:hAnsi="Arial" w:cs="Arial"/>
          <w:color w:val="24292E"/>
          <w:sz w:val="21"/>
          <w:szCs w:val="21"/>
        </w:rPr>
        <w:t xml:space="preserve"> or converted with permit after testing concludes.</w:t>
      </w:r>
    </w:p>
    <w:p w14:paraId="7D6A1CD2" w14:textId="58CA5DB6" w:rsidR="008E2086" w:rsidRPr="00420120" w:rsidRDefault="00095897" w:rsidP="00667947">
      <w:pPr>
        <w:shd w:val="clear" w:color="auto" w:fill="FFFFFF"/>
        <w:spacing w:before="100" w:beforeAutospacing="1" w:after="100" w:afterAutospacing="1"/>
        <w:rPr>
          <w:rFonts w:ascii="Arial Nova" w:hAnsi="Arial Nova"/>
        </w:rPr>
      </w:pPr>
      <w:r w:rsidRPr="00095897">
        <w:rPr>
          <w:rFonts w:ascii="Arial" w:hAnsi="Arial" w:cs="Arial"/>
          <w:i/>
          <w:iCs/>
          <w:color w:val="24292E"/>
          <w:sz w:val="20"/>
          <w:szCs w:val="20"/>
        </w:rPr>
        <w:t>Updated: May 2026 | Based on BPGCD Rules Adopted April 16, 2026 (Board Resolution 20260416-5)</w:t>
      </w:r>
    </w:p>
    <w:sectPr w:rsidR="008E2086" w:rsidRPr="00420120" w:rsidSect="00C02BE0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CD40F5" w14:textId="77777777" w:rsidR="008C6ECF" w:rsidRDefault="008C6ECF" w:rsidP="007D2427">
      <w:r>
        <w:separator/>
      </w:r>
    </w:p>
  </w:endnote>
  <w:endnote w:type="continuationSeparator" w:id="0">
    <w:p w14:paraId="4D013F9F" w14:textId="77777777" w:rsidR="008C6ECF" w:rsidRDefault="008C6ECF" w:rsidP="007D2427">
      <w:r>
        <w:continuationSeparator/>
      </w:r>
    </w:p>
  </w:endnote>
  <w:endnote w:type="continuationNotice" w:id="1">
    <w:p w14:paraId="4ED850A1" w14:textId="77777777" w:rsidR="008C6ECF" w:rsidRDefault="008C6EC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 Nova">
    <w:altName w:val="Arial"/>
    <w:charset w:val="00"/>
    <w:family w:val="swiss"/>
    <w:pitch w:val="variable"/>
    <w:sig w:usb0="0000028F" w:usb1="00000002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1760CF" w14:textId="2A0AC001" w:rsidR="002C4FF4" w:rsidRPr="00503B63" w:rsidRDefault="00A80E82" w:rsidP="00A80E82">
    <w:pPr>
      <w:pStyle w:val="Footer"/>
      <w:spacing w:before="60"/>
      <w:rPr>
        <w:rFonts w:ascii="Arial Nova" w:hAnsi="Arial Nova"/>
        <w:sz w:val="16"/>
        <w:szCs w:val="16"/>
      </w:rPr>
    </w:pPr>
    <w:r>
      <w:rPr>
        <w:rFonts w:ascii="Arial Nova" w:hAnsi="Arial Nova"/>
        <w:sz w:val="16"/>
        <w:szCs w:val="16"/>
      </w:rPr>
      <w:t>Rev. 20260519</w:t>
    </w:r>
    <w:r>
      <w:rPr>
        <w:rFonts w:ascii="Arial Nova" w:hAnsi="Arial Nova"/>
        <w:sz w:val="16"/>
        <w:szCs w:val="16"/>
      </w:rPr>
      <w:tab/>
    </w:r>
    <w:r w:rsidR="004E2424" w:rsidRPr="00503B63">
      <w:rPr>
        <w:rFonts w:ascii="Arial Nova" w:hAnsi="Arial Nova"/>
        <w:sz w:val="16"/>
        <w:szCs w:val="16"/>
      </w:rPr>
      <w:fldChar w:fldCharType="begin"/>
    </w:r>
    <w:r w:rsidR="004E2424" w:rsidRPr="00503B63">
      <w:rPr>
        <w:rFonts w:ascii="Arial Nova" w:hAnsi="Arial Nova"/>
        <w:sz w:val="16"/>
        <w:szCs w:val="16"/>
      </w:rPr>
      <w:instrText xml:space="preserve"> PAGE   \* MERGEFORMAT </w:instrText>
    </w:r>
    <w:r w:rsidR="004E2424" w:rsidRPr="00503B63">
      <w:rPr>
        <w:rFonts w:ascii="Arial Nova" w:hAnsi="Arial Nova"/>
        <w:sz w:val="16"/>
        <w:szCs w:val="16"/>
      </w:rPr>
      <w:fldChar w:fldCharType="separate"/>
    </w:r>
    <w:r w:rsidR="004E2424" w:rsidRPr="00503B63">
      <w:rPr>
        <w:rFonts w:ascii="Arial Nova" w:hAnsi="Arial Nova"/>
        <w:noProof/>
        <w:sz w:val="16"/>
        <w:szCs w:val="16"/>
      </w:rPr>
      <w:t>1</w:t>
    </w:r>
    <w:r w:rsidR="004E2424" w:rsidRPr="00503B63">
      <w:rPr>
        <w:rFonts w:ascii="Arial Nova" w:hAnsi="Arial Nova"/>
        <w:noProof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CDDCF" w14:textId="3BD894ED" w:rsidR="00EC1210" w:rsidRPr="00503B63" w:rsidRDefault="00A80E82" w:rsidP="00A80E82">
    <w:pPr>
      <w:pStyle w:val="Footer"/>
      <w:spacing w:before="60"/>
      <w:rPr>
        <w:rFonts w:ascii="Arial Nova" w:hAnsi="Arial Nova"/>
        <w:sz w:val="16"/>
        <w:szCs w:val="16"/>
      </w:rPr>
    </w:pPr>
    <w:r>
      <w:rPr>
        <w:rFonts w:ascii="Arial Nova" w:hAnsi="Arial Nova"/>
        <w:sz w:val="16"/>
        <w:szCs w:val="16"/>
      </w:rPr>
      <w:t>Rev. 20260519</w:t>
    </w:r>
    <w:r>
      <w:rPr>
        <w:rFonts w:ascii="Arial Nova" w:hAnsi="Arial Nova"/>
        <w:sz w:val="16"/>
        <w:szCs w:val="16"/>
      </w:rPr>
      <w:tab/>
    </w:r>
    <w:r w:rsidR="00E51BF7" w:rsidRPr="00503B63">
      <w:rPr>
        <w:rFonts w:ascii="Arial Nova" w:hAnsi="Arial Nova"/>
        <w:sz w:val="16"/>
        <w:szCs w:val="16"/>
      </w:rPr>
      <w:fldChar w:fldCharType="begin"/>
    </w:r>
    <w:r w:rsidR="00E51BF7" w:rsidRPr="00503B63">
      <w:rPr>
        <w:rFonts w:ascii="Arial Nova" w:hAnsi="Arial Nova"/>
        <w:sz w:val="16"/>
        <w:szCs w:val="16"/>
      </w:rPr>
      <w:instrText xml:space="preserve"> PAGE   \* MERGEFORMAT </w:instrText>
    </w:r>
    <w:r w:rsidR="00E51BF7" w:rsidRPr="00503B63">
      <w:rPr>
        <w:rFonts w:ascii="Arial Nova" w:hAnsi="Arial Nova"/>
        <w:sz w:val="16"/>
        <w:szCs w:val="16"/>
      </w:rPr>
      <w:fldChar w:fldCharType="separate"/>
    </w:r>
    <w:r w:rsidR="00E51BF7" w:rsidRPr="00503B63">
      <w:rPr>
        <w:rFonts w:ascii="Arial Nova" w:hAnsi="Arial Nova"/>
        <w:noProof/>
        <w:sz w:val="16"/>
        <w:szCs w:val="16"/>
      </w:rPr>
      <w:t>1</w:t>
    </w:r>
    <w:r w:rsidR="00E51BF7" w:rsidRPr="00503B63">
      <w:rPr>
        <w:rFonts w:ascii="Arial Nova" w:hAnsi="Arial Nova"/>
        <w:noProof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A0BCC1" w14:textId="77777777" w:rsidR="008C6ECF" w:rsidRDefault="008C6ECF" w:rsidP="007D2427">
      <w:r>
        <w:separator/>
      </w:r>
    </w:p>
  </w:footnote>
  <w:footnote w:type="continuationSeparator" w:id="0">
    <w:p w14:paraId="5B72FA1A" w14:textId="77777777" w:rsidR="008C6ECF" w:rsidRDefault="008C6ECF" w:rsidP="007D2427">
      <w:r>
        <w:continuationSeparator/>
      </w:r>
    </w:p>
  </w:footnote>
  <w:footnote w:type="continuationNotice" w:id="1">
    <w:p w14:paraId="2487565D" w14:textId="77777777" w:rsidR="008C6ECF" w:rsidRDefault="008C6EC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8339C3" w14:textId="77777777" w:rsidR="00FF71E8" w:rsidRPr="001B7D9F" w:rsidRDefault="00FF71E8" w:rsidP="00DA3BAE">
    <w:pPr>
      <w:pStyle w:val="Header"/>
      <w:shd w:val="clear" w:color="auto" w:fill="002C6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C83821" w14:textId="77777777" w:rsidR="00407BAE" w:rsidRPr="00D625C8" w:rsidRDefault="00407BAE" w:rsidP="0048361C">
    <w:pPr>
      <w:pStyle w:val="Header"/>
      <w:shd w:val="clear" w:color="auto" w:fill="003C82"/>
      <w:tabs>
        <w:tab w:val="clear" w:pos="4680"/>
        <w:tab w:val="clear" w:pos="9360"/>
        <w:tab w:val="center" w:pos="4589"/>
      </w:tabs>
      <w:ind w:left="-86"/>
      <w:contextualSpacing/>
      <w:rPr>
        <w:color w:val="002C6E"/>
      </w:rPr>
    </w:pPr>
    <w:r>
      <w:rPr>
        <w:noProof/>
        <w:color w:val="002C6E"/>
      </w:rPr>
      <w:drawing>
        <wp:anchor distT="0" distB="0" distL="114300" distR="114300" simplePos="0" relativeHeight="251658240" behindDoc="0" locked="0" layoutInCell="1" allowOverlap="1" wp14:anchorId="7B6D1F50" wp14:editId="24574476">
          <wp:simplePos x="0" y="0"/>
          <wp:positionH relativeFrom="column">
            <wp:posOffset>-53340</wp:posOffset>
          </wp:positionH>
          <wp:positionV relativeFrom="paragraph">
            <wp:posOffset>0</wp:posOffset>
          </wp:positionV>
          <wp:extent cx="914400" cy="914400"/>
          <wp:effectExtent l="0" t="0" r="0" b="0"/>
          <wp:wrapSquare wrapText="bothSides"/>
          <wp:docPr id="1966205662" name="Picture 1" descr="A blue and whit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5733277" name="Picture 1" descr="A blue and white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361C">
      <w:rPr>
        <w:color w:val="002C6E"/>
      </w:rPr>
      <w:tab/>
    </w:r>
  </w:p>
  <w:p w14:paraId="7A1E4398" w14:textId="77777777" w:rsidR="00C02BE0" w:rsidRPr="00C02BE0" w:rsidRDefault="00C02BE0" w:rsidP="004C0E19">
    <w:pPr>
      <w:jc w:val="center"/>
      <w:rPr>
        <w:sz w:val="16"/>
        <w:szCs w:val="16"/>
        <w:u w:val="single"/>
      </w:rPr>
    </w:pPr>
  </w:p>
  <w:p w14:paraId="761416ED" w14:textId="77777777" w:rsidR="004C0E19" w:rsidRPr="00C02BE0" w:rsidRDefault="004C0E19" w:rsidP="004C0E19">
    <w:pPr>
      <w:jc w:val="center"/>
      <w:rPr>
        <w:sz w:val="32"/>
        <w:szCs w:val="32"/>
        <w:u w:val="single"/>
      </w:rPr>
    </w:pPr>
    <w:r w:rsidRPr="00C02BE0">
      <w:rPr>
        <w:sz w:val="32"/>
        <w:szCs w:val="32"/>
        <w:u w:val="single"/>
      </w:rPr>
      <w:t>Blanco-Pedernales Groundwater Conservation District</w:t>
    </w:r>
  </w:p>
  <w:p w14:paraId="7BC073E9" w14:textId="77777777" w:rsidR="004C0E19" w:rsidRPr="002A1EC1" w:rsidRDefault="004C0E19" w:rsidP="004C0E19">
    <w:pPr>
      <w:jc w:val="center"/>
      <w:rPr>
        <w:sz w:val="8"/>
        <w:szCs w:val="8"/>
      </w:rPr>
    </w:pPr>
  </w:p>
  <w:p w14:paraId="212BAE8D" w14:textId="77777777" w:rsidR="004C0E19" w:rsidRDefault="004C0E19" w:rsidP="004C0E19">
    <w:pPr>
      <w:jc w:val="center"/>
      <w:rPr>
        <w:sz w:val="18"/>
        <w:szCs w:val="18"/>
      </w:rPr>
    </w:pPr>
    <w:r w:rsidRPr="00F07887">
      <w:rPr>
        <w:sz w:val="18"/>
        <w:szCs w:val="18"/>
      </w:rPr>
      <w:t>601 W</w:t>
    </w:r>
    <w:r w:rsidR="00F74F4A">
      <w:rPr>
        <w:sz w:val="18"/>
        <w:szCs w:val="18"/>
      </w:rPr>
      <w:t>est</w:t>
    </w:r>
    <w:r>
      <w:rPr>
        <w:sz w:val="18"/>
        <w:szCs w:val="18"/>
      </w:rPr>
      <w:t xml:space="preserve"> Main St</w:t>
    </w:r>
    <w:r w:rsidR="00F74F4A">
      <w:rPr>
        <w:sz w:val="18"/>
        <w:szCs w:val="18"/>
      </w:rPr>
      <w:t>reet</w:t>
    </w:r>
    <w:r>
      <w:rPr>
        <w:sz w:val="18"/>
        <w:szCs w:val="18"/>
      </w:rPr>
      <w:t xml:space="preserve">, Johnson City, TX 78636 | </w:t>
    </w:r>
    <w:r w:rsidRPr="00F07887">
      <w:rPr>
        <w:sz w:val="18"/>
        <w:szCs w:val="18"/>
      </w:rPr>
      <w:t xml:space="preserve">830) 868-9196 </w:t>
    </w:r>
    <w:r>
      <w:rPr>
        <w:sz w:val="18"/>
        <w:szCs w:val="18"/>
      </w:rPr>
      <w:t xml:space="preserve">| </w:t>
    </w:r>
    <w:hyperlink r:id="rId2" w:history="1">
      <w:r w:rsidR="00FE2B3D" w:rsidRPr="00B23AAF">
        <w:rPr>
          <w:rStyle w:val="Hyperlink"/>
          <w:sz w:val="18"/>
          <w:szCs w:val="18"/>
        </w:rPr>
        <w:t>office@blancogroundwatertx.gov</w:t>
      </w:r>
    </w:hyperlink>
  </w:p>
  <w:p w14:paraId="23D42945" w14:textId="77777777" w:rsidR="00FE2B3D" w:rsidRPr="00B35D65" w:rsidRDefault="00FE2B3D" w:rsidP="00B35D65">
    <w:pPr>
      <w:spacing w:before="120"/>
      <w:jc w:val="center"/>
      <w:rPr>
        <w:b/>
        <w:bCs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65AEC"/>
    <w:multiLevelType w:val="multilevel"/>
    <w:tmpl w:val="A9BE6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9A5CDF"/>
    <w:multiLevelType w:val="multilevel"/>
    <w:tmpl w:val="6164B3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1C453C"/>
    <w:multiLevelType w:val="multilevel"/>
    <w:tmpl w:val="88686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4C6F62"/>
    <w:multiLevelType w:val="hybridMultilevel"/>
    <w:tmpl w:val="9068634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C2A2378"/>
    <w:multiLevelType w:val="hybridMultilevel"/>
    <w:tmpl w:val="B7D4C514"/>
    <w:lvl w:ilvl="0" w:tplc="FFFFFFFF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6A25A4"/>
    <w:multiLevelType w:val="hybridMultilevel"/>
    <w:tmpl w:val="A1E20838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372F13"/>
    <w:multiLevelType w:val="multilevel"/>
    <w:tmpl w:val="43D6D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1220506"/>
    <w:multiLevelType w:val="hybridMultilevel"/>
    <w:tmpl w:val="CBF6246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90" w:hanging="360"/>
      </w:pPr>
    </w:lvl>
    <w:lvl w:ilvl="2" w:tplc="0409001B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8" w15:restartNumberingAfterBreak="0">
    <w:nsid w:val="51D05D3A"/>
    <w:multiLevelType w:val="hybridMultilevel"/>
    <w:tmpl w:val="B7D4C514"/>
    <w:lvl w:ilvl="0" w:tplc="04090019">
      <w:start w:val="1"/>
      <w:numFmt w:val="lowerLetter"/>
      <w:lvlText w:val="%1."/>
      <w:lvlJc w:val="left"/>
      <w:pPr>
        <w:tabs>
          <w:tab w:val="num" w:pos="810"/>
        </w:tabs>
        <w:ind w:left="81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14833"/>
    <w:multiLevelType w:val="multilevel"/>
    <w:tmpl w:val="2FE81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1E43541"/>
    <w:multiLevelType w:val="hybridMultilevel"/>
    <w:tmpl w:val="1CC0782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CB7311"/>
    <w:multiLevelType w:val="multilevel"/>
    <w:tmpl w:val="32B60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1075BB8"/>
    <w:multiLevelType w:val="multilevel"/>
    <w:tmpl w:val="C7906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81491715">
    <w:abstractNumId w:val="5"/>
  </w:num>
  <w:num w:numId="2" w16cid:durableId="1391029904">
    <w:abstractNumId w:val="8"/>
  </w:num>
  <w:num w:numId="3" w16cid:durableId="1970503456">
    <w:abstractNumId w:val="4"/>
  </w:num>
  <w:num w:numId="4" w16cid:durableId="1417705694">
    <w:abstractNumId w:val="7"/>
  </w:num>
  <w:num w:numId="5" w16cid:durableId="925842162">
    <w:abstractNumId w:val="3"/>
  </w:num>
  <w:num w:numId="6" w16cid:durableId="2004091320">
    <w:abstractNumId w:val="10"/>
  </w:num>
  <w:num w:numId="7" w16cid:durableId="1740245907">
    <w:abstractNumId w:val="6"/>
  </w:num>
  <w:num w:numId="8" w16cid:durableId="1751850825">
    <w:abstractNumId w:val="12"/>
  </w:num>
  <w:num w:numId="9" w16cid:durableId="1051466562">
    <w:abstractNumId w:val="11"/>
  </w:num>
  <w:num w:numId="10" w16cid:durableId="675352907">
    <w:abstractNumId w:val="1"/>
  </w:num>
  <w:num w:numId="11" w16cid:durableId="1775443298">
    <w:abstractNumId w:val="2"/>
  </w:num>
  <w:num w:numId="12" w16cid:durableId="1155488921">
    <w:abstractNumId w:val="0"/>
  </w:num>
  <w:num w:numId="13" w16cid:durableId="34193104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897"/>
    <w:rsid w:val="00002E81"/>
    <w:rsid w:val="00004C5D"/>
    <w:rsid w:val="00005A09"/>
    <w:rsid w:val="000062F2"/>
    <w:rsid w:val="00006BB2"/>
    <w:rsid w:val="00007BAC"/>
    <w:rsid w:val="000105D2"/>
    <w:rsid w:val="00013D38"/>
    <w:rsid w:val="00016DCB"/>
    <w:rsid w:val="00023845"/>
    <w:rsid w:val="00024FD4"/>
    <w:rsid w:val="0002603F"/>
    <w:rsid w:val="00030070"/>
    <w:rsid w:val="000301A8"/>
    <w:rsid w:val="000339CD"/>
    <w:rsid w:val="00035681"/>
    <w:rsid w:val="0003575F"/>
    <w:rsid w:val="00035A3E"/>
    <w:rsid w:val="000376CC"/>
    <w:rsid w:val="000405A9"/>
    <w:rsid w:val="00040D5B"/>
    <w:rsid w:val="00043749"/>
    <w:rsid w:val="00044715"/>
    <w:rsid w:val="00044B4E"/>
    <w:rsid w:val="00052382"/>
    <w:rsid w:val="00055B7F"/>
    <w:rsid w:val="00064068"/>
    <w:rsid w:val="0006545A"/>
    <w:rsid w:val="00071C77"/>
    <w:rsid w:val="0007544E"/>
    <w:rsid w:val="00077759"/>
    <w:rsid w:val="00082091"/>
    <w:rsid w:val="0009488E"/>
    <w:rsid w:val="00095897"/>
    <w:rsid w:val="00095BB0"/>
    <w:rsid w:val="000A1B21"/>
    <w:rsid w:val="000A21E6"/>
    <w:rsid w:val="000A5761"/>
    <w:rsid w:val="000A7AC3"/>
    <w:rsid w:val="000B22B7"/>
    <w:rsid w:val="000B2714"/>
    <w:rsid w:val="000C2779"/>
    <w:rsid w:val="000C683E"/>
    <w:rsid w:val="000D22F6"/>
    <w:rsid w:val="000D4FAC"/>
    <w:rsid w:val="000D7F3F"/>
    <w:rsid w:val="000E22B3"/>
    <w:rsid w:val="000E75DA"/>
    <w:rsid w:val="000F2615"/>
    <w:rsid w:val="000F28C2"/>
    <w:rsid w:val="000F71F0"/>
    <w:rsid w:val="00105A71"/>
    <w:rsid w:val="0010648D"/>
    <w:rsid w:val="001074E3"/>
    <w:rsid w:val="00114A9B"/>
    <w:rsid w:val="00126142"/>
    <w:rsid w:val="0012753B"/>
    <w:rsid w:val="00131A23"/>
    <w:rsid w:val="00133F86"/>
    <w:rsid w:val="00137402"/>
    <w:rsid w:val="00145AE0"/>
    <w:rsid w:val="001468D8"/>
    <w:rsid w:val="00154CC1"/>
    <w:rsid w:val="001603D1"/>
    <w:rsid w:val="001654EB"/>
    <w:rsid w:val="001670FC"/>
    <w:rsid w:val="00177563"/>
    <w:rsid w:val="0019215D"/>
    <w:rsid w:val="00193DB7"/>
    <w:rsid w:val="00196ECB"/>
    <w:rsid w:val="001A1FF0"/>
    <w:rsid w:val="001A45A2"/>
    <w:rsid w:val="001A680F"/>
    <w:rsid w:val="001A710E"/>
    <w:rsid w:val="001B0CF1"/>
    <w:rsid w:val="001B45D8"/>
    <w:rsid w:val="001B7D9F"/>
    <w:rsid w:val="001C2137"/>
    <w:rsid w:val="001C3989"/>
    <w:rsid w:val="001C3F48"/>
    <w:rsid w:val="001C72D3"/>
    <w:rsid w:val="001E0DA5"/>
    <w:rsid w:val="001E7488"/>
    <w:rsid w:val="001F1494"/>
    <w:rsid w:val="001F2734"/>
    <w:rsid w:val="001F70B3"/>
    <w:rsid w:val="0020253C"/>
    <w:rsid w:val="00205460"/>
    <w:rsid w:val="00206E3A"/>
    <w:rsid w:val="0020787D"/>
    <w:rsid w:val="00207D5B"/>
    <w:rsid w:val="002119AC"/>
    <w:rsid w:val="002140FB"/>
    <w:rsid w:val="00214416"/>
    <w:rsid w:val="002204B6"/>
    <w:rsid w:val="00223EB1"/>
    <w:rsid w:val="00226123"/>
    <w:rsid w:val="00233788"/>
    <w:rsid w:val="00234E12"/>
    <w:rsid w:val="00236B3A"/>
    <w:rsid w:val="002408A7"/>
    <w:rsid w:val="00241895"/>
    <w:rsid w:val="00246381"/>
    <w:rsid w:val="00246F33"/>
    <w:rsid w:val="00250CA5"/>
    <w:rsid w:val="00253BE3"/>
    <w:rsid w:val="002731FA"/>
    <w:rsid w:val="00274260"/>
    <w:rsid w:val="002821FC"/>
    <w:rsid w:val="002856FF"/>
    <w:rsid w:val="00286FE6"/>
    <w:rsid w:val="00292303"/>
    <w:rsid w:val="00292CCA"/>
    <w:rsid w:val="00295C5A"/>
    <w:rsid w:val="002967F1"/>
    <w:rsid w:val="002A3DD6"/>
    <w:rsid w:val="002B0CEE"/>
    <w:rsid w:val="002B2E10"/>
    <w:rsid w:val="002B66D5"/>
    <w:rsid w:val="002B7224"/>
    <w:rsid w:val="002C4FF4"/>
    <w:rsid w:val="002D08BD"/>
    <w:rsid w:val="002D3B1D"/>
    <w:rsid w:val="002D5152"/>
    <w:rsid w:val="002D7D80"/>
    <w:rsid w:val="002E12CD"/>
    <w:rsid w:val="002E1709"/>
    <w:rsid w:val="002E38DA"/>
    <w:rsid w:val="002E5826"/>
    <w:rsid w:val="002E6559"/>
    <w:rsid w:val="002E7580"/>
    <w:rsid w:val="002F1794"/>
    <w:rsid w:val="002F6CEA"/>
    <w:rsid w:val="003108BB"/>
    <w:rsid w:val="00317249"/>
    <w:rsid w:val="00317261"/>
    <w:rsid w:val="0032406A"/>
    <w:rsid w:val="003273B3"/>
    <w:rsid w:val="003325CC"/>
    <w:rsid w:val="00336475"/>
    <w:rsid w:val="003375A5"/>
    <w:rsid w:val="003409A3"/>
    <w:rsid w:val="0034104F"/>
    <w:rsid w:val="00342963"/>
    <w:rsid w:val="00343428"/>
    <w:rsid w:val="0034648D"/>
    <w:rsid w:val="0034762E"/>
    <w:rsid w:val="00347CB5"/>
    <w:rsid w:val="00351F99"/>
    <w:rsid w:val="00353D99"/>
    <w:rsid w:val="00353DC8"/>
    <w:rsid w:val="00360DC1"/>
    <w:rsid w:val="00370042"/>
    <w:rsid w:val="0037337F"/>
    <w:rsid w:val="003766BC"/>
    <w:rsid w:val="003804B6"/>
    <w:rsid w:val="00385017"/>
    <w:rsid w:val="0039312A"/>
    <w:rsid w:val="00394EC4"/>
    <w:rsid w:val="003954E1"/>
    <w:rsid w:val="003A08DA"/>
    <w:rsid w:val="003A28AD"/>
    <w:rsid w:val="003A30B7"/>
    <w:rsid w:val="003A3BC6"/>
    <w:rsid w:val="003A5E96"/>
    <w:rsid w:val="003B43C3"/>
    <w:rsid w:val="003B6547"/>
    <w:rsid w:val="003B7AF7"/>
    <w:rsid w:val="003D32C8"/>
    <w:rsid w:val="003D69A7"/>
    <w:rsid w:val="003D7793"/>
    <w:rsid w:val="003E0218"/>
    <w:rsid w:val="003E19FD"/>
    <w:rsid w:val="003E4B72"/>
    <w:rsid w:val="003E4BAB"/>
    <w:rsid w:val="003F1CAA"/>
    <w:rsid w:val="003F7820"/>
    <w:rsid w:val="004012C8"/>
    <w:rsid w:val="00401BE1"/>
    <w:rsid w:val="00402756"/>
    <w:rsid w:val="00402832"/>
    <w:rsid w:val="00404C37"/>
    <w:rsid w:val="00407BAE"/>
    <w:rsid w:val="0041475B"/>
    <w:rsid w:val="00416550"/>
    <w:rsid w:val="004177E3"/>
    <w:rsid w:val="0041780A"/>
    <w:rsid w:val="00420120"/>
    <w:rsid w:val="00420A53"/>
    <w:rsid w:val="00420B59"/>
    <w:rsid w:val="0042192D"/>
    <w:rsid w:val="0042375A"/>
    <w:rsid w:val="00423962"/>
    <w:rsid w:val="00423EA2"/>
    <w:rsid w:val="004252B1"/>
    <w:rsid w:val="00426F37"/>
    <w:rsid w:val="00437F8B"/>
    <w:rsid w:val="00441EFB"/>
    <w:rsid w:val="00443618"/>
    <w:rsid w:val="00446E9B"/>
    <w:rsid w:val="00447019"/>
    <w:rsid w:val="00450D34"/>
    <w:rsid w:val="00454AB0"/>
    <w:rsid w:val="004559B2"/>
    <w:rsid w:val="004612BB"/>
    <w:rsid w:val="0046208D"/>
    <w:rsid w:val="00464A69"/>
    <w:rsid w:val="00471446"/>
    <w:rsid w:val="004752A0"/>
    <w:rsid w:val="00477E6C"/>
    <w:rsid w:val="0048361C"/>
    <w:rsid w:val="0048365B"/>
    <w:rsid w:val="004844DF"/>
    <w:rsid w:val="00496322"/>
    <w:rsid w:val="00496511"/>
    <w:rsid w:val="004A5DA9"/>
    <w:rsid w:val="004A731D"/>
    <w:rsid w:val="004A7EE1"/>
    <w:rsid w:val="004B1D67"/>
    <w:rsid w:val="004C0615"/>
    <w:rsid w:val="004C0E19"/>
    <w:rsid w:val="004C562C"/>
    <w:rsid w:val="004D27A5"/>
    <w:rsid w:val="004D658B"/>
    <w:rsid w:val="004E2424"/>
    <w:rsid w:val="004E40F6"/>
    <w:rsid w:val="004E5F81"/>
    <w:rsid w:val="004E6F1E"/>
    <w:rsid w:val="004F57D5"/>
    <w:rsid w:val="004F5D7F"/>
    <w:rsid w:val="004F6735"/>
    <w:rsid w:val="005030F5"/>
    <w:rsid w:val="00503B63"/>
    <w:rsid w:val="0050648B"/>
    <w:rsid w:val="00506A2B"/>
    <w:rsid w:val="00510EC7"/>
    <w:rsid w:val="005111F0"/>
    <w:rsid w:val="00513DF5"/>
    <w:rsid w:val="00513E96"/>
    <w:rsid w:val="0051402C"/>
    <w:rsid w:val="005156EC"/>
    <w:rsid w:val="00516BF6"/>
    <w:rsid w:val="0052030F"/>
    <w:rsid w:val="00522C05"/>
    <w:rsid w:val="005255D9"/>
    <w:rsid w:val="00525D54"/>
    <w:rsid w:val="0052630F"/>
    <w:rsid w:val="0053426F"/>
    <w:rsid w:val="0054231D"/>
    <w:rsid w:val="00547773"/>
    <w:rsid w:val="0055262A"/>
    <w:rsid w:val="00555EF0"/>
    <w:rsid w:val="0055762B"/>
    <w:rsid w:val="00557FF0"/>
    <w:rsid w:val="005611BF"/>
    <w:rsid w:val="0056175C"/>
    <w:rsid w:val="0056261E"/>
    <w:rsid w:val="0056440C"/>
    <w:rsid w:val="00566F9C"/>
    <w:rsid w:val="00567CB1"/>
    <w:rsid w:val="00571293"/>
    <w:rsid w:val="005842EC"/>
    <w:rsid w:val="00585369"/>
    <w:rsid w:val="005863B5"/>
    <w:rsid w:val="00586E11"/>
    <w:rsid w:val="00593E9E"/>
    <w:rsid w:val="00597BBF"/>
    <w:rsid w:val="005A1954"/>
    <w:rsid w:val="005B2D80"/>
    <w:rsid w:val="005B2F1C"/>
    <w:rsid w:val="005B37D7"/>
    <w:rsid w:val="005C1657"/>
    <w:rsid w:val="005C4FD0"/>
    <w:rsid w:val="005C521C"/>
    <w:rsid w:val="005C729C"/>
    <w:rsid w:val="005C7CB9"/>
    <w:rsid w:val="005D1B00"/>
    <w:rsid w:val="005D1B4F"/>
    <w:rsid w:val="005D28BC"/>
    <w:rsid w:val="005D4C0A"/>
    <w:rsid w:val="005D6AD7"/>
    <w:rsid w:val="005E4B3E"/>
    <w:rsid w:val="005E4F06"/>
    <w:rsid w:val="005F0B9E"/>
    <w:rsid w:val="005F1345"/>
    <w:rsid w:val="005F6C19"/>
    <w:rsid w:val="00603125"/>
    <w:rsid w:val="006057F1"/>
    <w:rsid w:val="0061071C"/>
    <w:rsid w:val="006148C5"/>
    <w:rsid w:val="00621C88"/>
    <w:rsid w:val="006254C7"/>
    <w:rsid w:val="00637A2D"/>
    <w:rsid w:val="00641E29"/>
    <w:rsid w:val="0065710B"/>
    <w:rsid w:val="0066163D"/>
    <w:rsid w:val="00662BBF"/>
    <w:rsid w:val="00667947"/>
    <w:rsid w:val="00673F48"/>
    <w:rsid w:val="0068040F"/>
    <w:rsid w:val="006817EE"/>
    <w:rsid w:val="00687D5C"/>
    <w:rsid w:val="006936A1"/>
    <w:rsid w:val="00696F89"/>
    <w:rsid w:val="006A0240"/>
    <w:rsid w:val="006A3D02"/>
    <w:rsid w:val="006B1462"/>
    <w:rsid w:val="006C0621"/>
    <w:rsid w:val="006C3494"/>
    <w:rsid w:val="006D7C12"/>
    <w:rsid w:val="006E5F07"/>
    <w:rsid w:val="006E7AD7"/>
    <w:rsid w:val="006F152C"/>
    <w:rsid w:val="006F24D9"/>
    <w:rsid w:val="006F2893"/>
    <w:rsid w:val="006F421C"/>
    <w:rsid w:val="006F6E39"/>
    <w:rsid w:val="006F7DCD"/>
    <w:rsid w:val="00702094"/>
    <w:rsid w:val="00706E66"/>
    <w:rsid w:val="0071014A"/>
    <w:rsid w:val="00715C37"/>
    <w:rsid w:val="00717BD4"/>
    <w:rsid w:val="007222EF"/>
    <w:rsid w:val="0072281E"/>
    <w:rsid w:val="00727A42"/>
    <w:rsid w:val="00730C58"/>
    <w:rsid w:val="00732A50"/>
    <w:rsid w:val="00734B7B"/>
    <w:rsid w:val="00742FAC"/>
    <w:rsid w:val="00745C58"/>
    <w:rsid w:val="007518B2"/>
    <w:rsid w:val="0076111C"/>
    <w:rsid w:val="00762F7F"/>
    <w:rsid w:val="00764BBB"/>
    <w:rsid w:val="007662BB"/>
    <w:rsid w:val="007662D8"/>
    <w:rsid w:val="00767632"/>
    <w:rsid w:val="007679E8"/>
    <w:rsid w:val="0077113D"/>
    <w:rsid w:val="007712BC"/>
    <w:rsid w:val="00783496"/>
    <w:rsid w:val="00790C8B"/>
    <w:rsid w:val="00793994"/>
    <w:rsid w:val="00796319"/>
    <w:rsid w:val="007A436C"/>
    <w:rsid w:val="007A6CC2"/>
    <w:rsid w:val="007A7291"/>
    <w:rsid w:val="007B23EF"/>
    <w:rsid w:val="007B242F"/>
    <w:rsid w:val="007B2C9E"/>
    <w:rsid w:val="007B7735"/>
    <w:rsid w:val="007C03A3"/>
    <w:rsid w:val="007C7D7E"/>
    <w:rsid w:val="007D2427"/>
    <w:rsid w:val="007E3D8D"/>
    <w:rsid w:val="007F53BB"/>
    <w:rsid w:val="007F571D"/>
    <w:rsid w:val="00800BC5"/>
    <w:rsid w:val="008037C3"/>
    <w:rsid w:val="00805831"/>
    <w:rsid w:val="00807798"/>
    <w:rsid w:val="00807AA2"/>
    <w:rsid w:val="00807E64"/>
    <w:rsid w:val="00807FB5"/>
    <w:rsid w:val="008137F4"/>
    <w:rsid w:val="008148A6"/>
    <w:rsid w:val="00814EF6"/>
    <w:rsid w:val="00816F15"/>
    <w:rsid w:val="00841AD4"/>
    <w:rsid w:val="00850E8F"/>
    <w:rsid w:val="00852661"/>
    <w:rsid w:val="008539E4"/>
    <w:rsid w:val="0087131F"/>
    <w:rsid w:val="00871975"/>
    <w:rsid w:val="008727F6"/>
    <w:rsid w:val="00874E42"/>
    <w:rsid w:val="00877110"/>
    <w:rsid w:val="00880544"/>
    <w:rsid w:val="00883003"/>
    <w:rsid w:val="008873BE"/>
    <w:rsid w:val="00887BF6"/>
    <w:rsid w:val="00890A9C"/>
    <w:rsid w:val="008A5A67"/>
    <w:rsid w:val="008B5336"/>
    <w:rsid w:val="008B6DA7"/>
    <w:rsid w:val="008B7931"/>
    <w:rsid w:val="008C2852"/>
    <w:rsid w:val="008C65D2"/>
    <w:rsid w:val="008C6ECF"/>
    <w:rsid w:val="008D6BF2"/>
    <w:rsid w:val="008E0622"/>
    <w:rsid w:val="008E2086"/>
    <w:rsid w:val="008E2E33"/>
    <w:rsid w:val="008E3462"/>
    <w:rsid w:val="008F20F9"/>
    <w:rsid w:val="008F5BC6"/>
    <w:rsid w:val="008F5EF5"/>
    <w:rsid w:val="008F6A34"/>
    <w:rsid w:val="00904C77"/>
    <w:rsid w:val="00905762"/>
    <w:rsid w:val="00905F10"/>
    <w:rsid w:val="00906A34"/>
    <w:rsid w:val="00911300"/>
    <w:rsid w:val="00912B7B"/>
    <w:rsid w:val="00914AE2"/>
    <w:rsid w:val="009156B8"/>
    <w:rsid w:val="00922033"/>
    <w:rsid w:val="00922681"/>
    <w:rsid w:val="009227EE"/>
    <w:rsid w:val="0092293A"/>
    <w:rsid w:val="0092609A"/>
    <w:rsid w:val="00931AEE"/>
    <w:rsid w:val="00937D12"/>
    <w:rsid w:val="00942349"/>
    <w:rsid w:val="009451ED"/>
    <w:rsid w:val="00950061"/>
    <w:rsid w:val="009510E6"/>
    <w:rsid w:val="00951E52"/>
    <w:rsid w:val="0095237F"/>
    <w:rsid w:val="009560AA"/>
    <w:rsid w:val="00956DA2"/>
    <w:rsid w:val="00957A0C"/>
    <w:rsid w:val="009638FE"/>
    <w:rsid w:val="00965D6A"/>
    <w:rsid w:val="009666C1"/>
    <w:rsid w:val="009672C3"/>
    <w:rsid w:val="00975624"/>
    <w:rsid w:val="00976420"/>
    <w:rsid w:val="009805DC"/>
    <w:rsid w:val="009821B1"/>
    <w:rsid w:val="00983266"/>
    <w:rsid w:val="00991654"/>
    <w:rsid w:val="009A00C9"/>
    <w:rsid w:val="009A09E4"/>
    <w:rsid w:val="009A0B13"/>
    <w:rsid w:val="009A1BEA"/>
    <w:rsid w:val="009A3416"/>
    <w:rsid w:val="009A4E2C"/>
    <w:rsid w:val="009B0612"/>
    <w:rsid w:val="009B25E9"/>
    <w:rsid w:val="009B358E"/>
    <w:rsid w:val="009C1A83"/>
    <w:rsid w:val="009C52A6"/>
    <w:rsid w:val="009D198D"/>
    <w:rsid w:val="009D2529"/>
    <w:rsid w:val="009E4C7A"/>
    <w:rsid w:val="009E618B"/>
    <w:rsid w:val="009F2DC0"/>
    <w:rsid w:val="009F30B7"/>
    <w:rsid w:val="009F47C9"/>
    <w:rsid w:val="009F661F"/>
    <w:rsid w:val="00A110ED"/>
    <w:rsid w:val="00A160E2"/>
    <w:rsid w:val="00A2161F"/>
    <w:rsid w:val="00A24C00"/>
    <w:rsid w:val="00A25115"/>
    <w:rsid w:val="00A2568E"/>
    <w:rsid w:val="00A26D54"/>
    <w:rsid w:val="00A34A74"/>
    <w:rsid w:val="00A40E43"/>
    <w:rsid w:val="00A4133A"/>
    <w:rsid w:val="00A427B3"/>
    <w:rsid w:val="00A450F1"/>
    <w:rsid w:val="00A4607A"/>
    <w:rsid w:val="00A54420"/>
    <w:rsid w:val="00A56804"/>
    <w:rsid w:val="00A57572"/>
    <w:rsid w:val="00A62ACD"/>
    <w:rsid w:val="00A67112"/>
    <w:rsid w:val="00A7015B"/>
    <w:rsid w:val="00A70417"/>
    <w:rsid w:val="00A80E82"/>
    <w:rsid w:val="00A8271E"/>
    <w:rsid w:val="00A8310E"/>
    <w:rsid w:val="00A86E34"/>
    <w:rsid w:val="00A8728E"/>
    <w:rsid w:val="00A95A6E"/>
    <w:rsid w:val="00AA4BC8"/>
    <w:rsid w:val="00AA5CF1"/>
    <w:rsid w:val="00AA7D66"/>
    <w:rsid w:val="00AB0548"/>
    <w:rsid w:val="00AB28B1"/>
    <w:rsid w:val="00AB3B2A"/>
    <w:rsid w:val="00AB6A70"/>
    <w:rsid w:val="00AC00D8"/>
    <w:rsid w:val="00AC22FD"/>
    <w:rsid w:val="00AC3DEA"/>
    <w:rsid w:val="00AC3F72"/>
    <w:rsid w:val="00AC7229"/>
    <w:rsid w:val="00AC78E8"/>
    <w:rsid w:val="00AD166F"/>
    <w:rsid w:val="00AD27EE"/>
    <w:rsid w:val="00AE0266"/>
    <w:rsid w:val="00AE14B8"/>
    <w:rsid w:val="00AF13AD"/>
    <w:rsid w:val="00B00DA8"/>
    <w:rsid w:val="00B01BFB"/>
    <w:rsid w:val="00B03DD3"/>
    <w:rsid w:val="00B0474E"/>
    <w:rsid w:val="00B04CE6"/>
    <w:rsid w:val="00B15947"/>
    <w:rsid w:val="00B16EE9"/>
    <w:rsid w:val="00B2615F"/>
    <w:rsid w:val="00B319C6"/>
    <w:rsid w:val="00B35D65"/>
    <w:rsid w:val="00B41163"/>
    <w:rsid w:val="00B51C92"/>
    <w:rsid w:val="00B56185"/>
    <w:rsid w:val="00B5747D"/>
    <w:rsid w:val="00B633FB"/>
    <w:rsid w:val="00B72D2B"/>
    <w:rsid w:val="00B7460D"/>
    <w:rsid w:val="00B813B2"/>
    <w:rsid w:val="00B818EA"/>
    <w:rsid w:val="00B856EB"/>
    <w:rsid w:val="00B857A1"/>
    <w:rsid w:val="00B86C22"/>
    <w:rsid w:val="00B90BF2"/>
    <w:rsid w:val="00BA0914"/>
    <w:rsid w:val="00BA1B61"/>
    <w:rsid w:val="00BA211E"/>
    <w:rsid w:val="00BA4D0E"/>
    <w:rsid w:val="00BA5A40"/>
    <w:rsid w:val="00BB0A57"/>
    <w:rsid w:val="00BC22A5"/>
    <w:rsid w:val="00BC24CC"/>
    <w:rsid w:val="00BC524D"/>
    <w:rsid w:val="00BD1602"/>
    <w:rsid w:val="00BE0248"/>
    <w:rsid w:val="00BE661D"/>
    <w:rsid w:val="00BF5FEA"/>
    <w:rsid w:val="00BF77FA"/>
    <w:rsid w:val="00C02BE0"/>
    <w:rsid w:val="00C05AC9"/>
    <w:rsid w:val="00C05BB9"/>
    <w:rsid w:val="00C10EEB"/>
    <w:rsid w:val="00C1193A"/>
    <w:rsid w:val="00C12192"/>
    <w:rsid w:val="00C22779"/>
    <w:rsid w:val="00C22D98"/>
    <w:rsid w:val="00C231F9"/>
    <w:rsid w:val="00C2622D"/>
    <w:rsid w:val="00C27DB6"/>
    <w:rsid w:val="00C308D9"/>
    <w:rsid w:val="00C31729"/>
    <w:rsid w:val="00C31F33"/>
    <w:rsid w:val="00C3321F"/>
    <w:rsid w:val="00C3596A"/>
    <w:rsid w:val="00C42FC7"/>
    <w:rsid w:val="00C44802"/>
    <w:rsid w:val="00C4797A"/>
    <w:rsid w:val="00C50FB2"/>
    <w:rsid w:val="00C51B92"/>
    <w:rsid w:val="00C51DD5"/>
    <w:rsid w:val="00C54188"/>
    <w:rsid w:val="00C61EDC"/>
    <w:rsid w:val="00C6209B"/>
    <w:rsid w:val="00C63095"/>
    <w:rsid w:val="00C65001"/>
    <w:rsid w:val="00C71043"/>
    <w:rsid w:val="00C71226"/>
    <w:rsid w:val="00C713CE"/>
    <w:rsid w:val="00C813F9"/>
    <w:rsid w:val="00C8418D"/>
    <w:rsid w:val="00C848A6"/>
    <w:rsid w:val="00C926C7"/>
    <w:rsid w:val="00C93080"/>
    <w:rsid w:val="00C932AE"/>
    <w:rsid w:val="00C947CE"/>
    <w:rsid w:val="00C96E22"/>
    <w:rsid w:val="00CA5567"/>
    <w:rsid w:val="00CB521E"/>
    <w:rsid w:val="00CB550E"/>
    <w:rsid w:val="00CB7C63"/>
    <w:rsid w:val="00CB7DE3"/>
    <w:rsid w:val="00CC1A72"/>
    <w:rsid w:val="00CC4062"/>
    <w:rsid w:val="00CD3394"/>
    <w:rsid w:val="00CD6948"/>
    <w:rsid w:val="00CE036D"/>
    <w:rsid w:val="00CE351F"/>
    <w:rsid w:val="00CE38A2"/>
    <w:rsid w:val="00CE502D"/>
    <w:rsid w:val="00CE7943"/>
    <w:rsid w:val="00CF1235"/>
    <w:rsid w:val="00D000A2"/>
    <w:rsid w:val="00D01918"/>
    <w:rsid w:val="00D214CF"/>
    <w:rsid w:val="00D216D6"/>
    <w:rsid w:val="00D25F22"/>
    <w:rsid w:val="00D32872"/>
    <w:rsid w:val="00D405F4"/>
    <w:rsid w:val="00D45486"/>
    <w:rsid w:val="00D54D93"/>
    <w:rsid w:val="00D57BFF"/>
    <w:rsid w:val="00D625C8"/>
    <w:rsid w:val="00D634E8"/>
    <w:rsid w:val="00D67328"/>
    <w:rsid w:val="00D6791F"/>
    <w:rsid w:val="00D70A20"/>
    <w:rsid w:val="00D733AA"/>
    <w:rsid w:val="00D745AD"/>
    <w:rsid w:val="00D75591"/>
    <w:rsid w:val="00D771FE"/>
    <w:rsid w:val="00D8040F"/>
    <w:rsid w:val="00D82CAC"/>
    <w:rsid w:val="00D8441E"/>
    <w:rsid w:val="00D84A14"/>
    <w:rsid w:val="00D86794"/>
    <w:rsid w:val="00D913E7"/>
    <w:rsid w:val="00DA0936"/>
    <w:rsid w:val="00DA1AE7"/>
    <w:rsid w:val="00DA3BAE"/>
    <w:rsid w:val="00DA3E2C"/>
    <w:rsid w:val="00DA4421"/>
    <w:rsid w:val="00DB12E8"/>
    <w:rsid w:val="00DB7010"/>
    <w:rsid w:val="00DB76A2"/>
    <w:rsid w:val="00DC3A94"/>
    <w:rsid w:val="00DC70CA"/>
    <w:rsid w:val="00DD25F3"/>
    <w:rsid w:val="00DE0C1E"/>
    <w:rsid w:val="00DE0F0C"/>
    <w:rsid w:val="00DE13A0"/>
    <w:rsid w:val="00DE2318"/>
    <w:rsid w:val="00DE7F89"/>
    <w:rsid w:val="00DF39B8"/>
    <w:rsid w:val="00E00C23"/>
    <w:rsid w:val="00E03B8A"/>
    <w:rsid w:val="00E20AA7"/>
    <w:rsid w:val="00E227CF"/>
    <w:rsid w:val="00E24132"/>
    <w:rsid w:val="00E31970"/>
    <w:rsid w:val="00E371CE"/>
    <w:rsid w:val="00E45952"/>
    <w:rsid w:val="00E46EFC"/>
    <w:rsid w:val="00E47A0F"/>
    <w:rsid w:val="00E51B95"/>
    <w:rsid w:val="00E51BF7"/>
    <w:rsid w:val="00E547A1"/>
    <w:rsid w:val="00E5572B"/>
    <w:rsid w:val="00E570CF"/>
    <w:rsid w:val="00E64BC7"/>
    <w:rsid w:val="00E65B3F"/>
    <w:rsid w:val="00E70671"/>
    <w:rsid w:val="00E70D79"/>
    <w:rsid w:val="00E7343C"/>
    <w:rsid w:val="00E81B67"/>
    <w:rsid w:val="00E853A1"/>
    <w:rsid w:val="00E92343"/>
    <w:rsid w:val="00EA17E5"/>
    <w:rsid w:val="00EA6C3A"/>
    <w:rsid w:val="00EA7A45"/>
    <w:rsid w:val="00EB29C5"/>
    <w:rsid w:val="00EB3461"/>
    <w:rsid w:val="00EB5B4F"/>
    <w:rsid w:val="00EB5C62"/>
    <w:rsid w:val="00EB5D6D"/>
    <w:rsid w:val="00EB668D"/>
    <w:rsid w:val="00EC007B"/>
    <w:rsid w:val="00EC1210"/>
    <w:rsid w:val="00EC31B3"/>
    <w:rsid w:val="00EC7862"/>
    <w:rsid w:val="00ED24C6"/>
    <w:rsid w:val="00ED63F2"/>
    <w:rsid w:val="00EE01E8"/>
    <w:rsid w:val="00EE3E8D"/>
    <w:rsid w:val="00EE4B43"/>
    <w:rsid w:val="00EE4DB8"/>
    <w:rsid w:val="00EE5E82"/>
    <w:rsid w:val="00F0708B"/>
    <w:rsid w:val="00F10F29"/>
    <w:rsid w:val="00F11256"/>
    <w:rsid w:val="00F11DF9"/>
    <w:rsid w:val="00F13743"/>
    <w:rsid w:val="00F13BEB"/>
    <w:rsid w:val="00F1449B"/>
    <w:rsid w:val="00F1499F"/>
    <w:rsid w:val="00F155A6"/>
    <w:rsid w:val="00F15605"/>
    <w:rsid w:val="00F232D3"/>
    <w:rsid w:val="00F23C1E"/>
    <w:rsid w:val="00F41EAA"/>
    <w:rsid w:val="00F43697"/>
    <w:rsid w:val="00F44D9E"/>
    <w:rsid w:val="00F45B10"/>
    <w:rsid w:val="00F54886"/>
    <w:rsid w:val="00F67C4E"/>
    <w:rsid w:val="00F71972"/>
    <w:rsid w:val="00F71C44"/>
    <w:rsid w:val="00F74F4A"/>
    <w:rsid w:val="00F82F3E"/>
    <w:rsid w:val="00F86212"/>
    <w:rsid w:val="00F866CC"/>
    <w:rsid w:val="00F95CBC"/>
    <w:rsid w:val="00F970FD"/>
    <w:rsid w:val="00FA085F"/>
    <w:rsid w:val="00FA1EB8"/>
    <w:rsid w:val="00FA2295"/>
    <w:rsid w:val="00FA2E11"/>
    <w:rsid w:val="00FA37B7"/>
    <w:rsid w:val="00FB1939"/>
    <w:rsid w:val="00FB3997"/>
    <w:rsid w:val="00FB4E29"/>
    <w:rsid w:val="00FC21CB"/>
    <w:rsid w:val="00FC42E2"/>
    <w:rsid w:val="00FC7CE3"/>
    <w:rsid w:val="00FC7E0C"/>
    <w:rsid w:val="00FD073E"/>
    <w:rsid w:val="00FD5BE8"/>
    <w:rsid w:val="00FE028D"/>
    <w:rsid w:val="00FE0EE5"/>
    <w:rsid w:val="00FE2B3D"/>
    <w:rsid w:val="00FE3626"/>
    <w:rsid w:val="00FE6D98"/>
    <w:rsid w:val="00FF0306"/>
    <w:rsid w:val="00FF71E8"/>
    <w:rsid w:val="27801073"/>
    <w:rsid w:val="4556D732"/>
    <w:rsid w:val="61089C08"/>
    <w:rsid w:val="6FF90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4AC2BE"/>
  <w15:chartTrackingRefBased/>
  <w15:docId w15:val="{01416929-7572-4D52-843E-576A007F9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2B3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662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00000" w:themeColor="text1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D1B00"/>
    <w:pPr>
      <w:keepNext/>
      <w:keepLines/>
      <w:spacing w:after="80"/>
      <w:outlineLvl w:val="1"/>
    </w:pPr>
    <w:rPr>
      <w:rFonts w:asciiTheme="majorHAnsi" w:eastAsiaTheme="majorEastAsia" w:hAnsiTheme="majorHAnsi" w:cstheme="majorBidi"/>
      <w:b/>
      <w:color w:val="000000" w:themeColor="text1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3B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3B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3B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3B2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3B2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3B2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3B2A"/>
    <w:pPr>
      <w:keepNext/>
      <w:keepLines/>
      <w:outlineLvl w:val="8"/>
    </w:pPr>
    <w:rPr>
      <w:rFonts w:eastAsiaTheme="majorEastAsia" w:cstheme="majorBidi"/>
      <w:color w:val="272727" w:themeColor="text1" w:themeTint="D8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62D8"/>
    <w:rPr>
      <w:rFonts w:asciiTheme="majorHAnsi" w:eastAsiaTheme="majorEastAsia" w:hAnsiTheme="majorHAnsi" w:cstheme="majorBidi"/>
      <w:color w:val="000000" w:themeColor="text1"/>
      <w:kern w:val="0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D1B00"/>
    <w:rPr>
      <w:rFonts w:asciiTheme="majorHAnsi" w:eastAsiaTheme="majorEastAsia" w:hAnsiTheme="majorHAnsi" w:cstheme="majorBidi"/>
      <w:b/>
      <w:color w:val="000000" w:themeColor="text1"/>
      <w:kern w:val="0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3B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3B2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3B2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3B2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3B2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3B2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3B2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B3B2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AB3B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3B2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AB3B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B3B2A"/>
    <w:pPr>
      <w:spacing w:before="160"/>
      <w:jc w:val="center"/>
    </w:pPr>
    <w:rPr>
      <w:i/>
      <w:iCs/>
      <w:color w:val="404040" w:themeColor="text1" w:themeTint="BF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AB3B2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3B2A"/>
    <w:pPr>
      <w:ind w:left="720"/>
      <w:contextualSpacing/>
    </w:pPr>
    <w:rPr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AB3B2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3B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3B2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B3B2A"/>
    <w:rPr>
      <w:b/>
      <w:bCs/>
      <w:smallCaps/>
      <w:color w:val="0F4761" w:themeColor="accent1" w:themeShade="BF"/>
      <w:spacing w:val="5"/>
    </w:rPr>
  </w:style>
  <w:style w:type="character" w:customStyle="1" w:styleId="normaltextrun">
    <w:name w:val="normaltextrun"/>
    <w:basedOn w:val="DefaultParagraphFont"/>
    <w:rsid w:val="00AB3B2A"/>
  </w:style>
  <w:style w:type="paragraph" w:styleId="Header">
    <w:name w:val="header"/>
    <w:basedOn w:val="Normal"/>
    <w:link w:val="HeaderChar"/>
    <w:uiPriority w:val="99"/>
    <w:unhideWhenUsed/>
    <w:rsid w:val="007D2427"/>
    <w:pPr>
      <w:tabs>
        <w:tab w:val="center" w:pos="4680"/>
        <w:tab w:val="right" w:pos="9360"/>
      </w:tabs>
    </w:pPr>
    <w:rPr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D2427"/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2427"/>
    <w:pPr>
      <w:tabs>
        <w:tab w:val="center" w:pos="4680"/>
        <w:tab w:val="right" w:pos="9360"/>
      </w:tabs>
    </w:pPr>
    <w:rPr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D2427"/>
    <w:rPr>
      <w:rFonts w:ascii="Times New Roman" w:eastAsia="Times New Roman" w:hAnsi="Times New Roman" w:cs="Times New Roman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D7D8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7D80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A1B21"/>
    <w:rPr>
      <w:b/>
      <w:bCs/>
    </w:rPr>
  </w:style>
  <w:style w:type="character" w:styleId="Emphasis">
    <w:name w:val="Emphasis"/>
    <w:basedOn w:val="DefaultParagraphFont"/>
    <w:uiPriority w:val="20"/>
    <w:qFormat/>
    <w:rsid w:val="000A1B21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2A3DD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53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6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4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4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office@blancogroundwatertx.gov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rik_Enterprise\OneDrive%20-%20BLANCO%20PEDERNALES%20Groundwater%20Conservation%20District%20(1)\OneDrive-OfficeFiles\ADMIN-GENERAL\STATIONERY\TEMPLATE%20LETTERHEAD%202026042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08394C-688F-46A0-ACFD-3164937C7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LETTERHEAD 20260425</Template>
  <TotalTime>39</TotalTime>
  <Pages>2</Pages>
  <Words>482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Erik_Enterprise</dc:creator>
  <cp:keywords/>
  <dc:description/>
  <cp:lastModifiedBy>Erik Kubinski</cp:lastModifiedBy>
  <cp:revision>24</cp:revision>
  <cp:lastPrinted>2026-05-19T19:08:00Z</cp:lastPrinted>
  <dcterms:created xsi:type="dcterms:W3CDTF">2026-05-19T17:58:00Z</dcterms:created>
  <dcterms:modified xsi:type="dcterms:W3CDTF">2026-05-19T19:12:00Z</dcterms:modified>
</cp:coreProperties>
</file>